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AC0DA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8" w:rsidRPr="00F97002" w:rsidRDefault="00AC0DAF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</w:p>
    <w:p w:rsidR="00515A8F" w:rsidRPr="00F97002" w:rsidRDefault="00AC0DAF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Alle yrkesforeninger</w:t>
      </w:r>
    </w:p>
    <w:p w:rsidR="00515A8F" w:rsidRPr="00F97002" w:rsidRDefault="00AC0DAF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 xml:space="preserve"> </w:t>
      </w: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bookmarkStart w:id="3" w:name="bkmPost"/>
      <w:bookmarkEnd w:id="3"/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AC0DAF">
        <w:rPr>
          <w:szCs w:val="24"/>
        </w:rPr>
        <w:t>6.2.2018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AC0DAF" w:rsidRDefault="00AC0DAF">
      <w:pPr>
        <w:tabs>
          <w:tab w:val="left" w:pos="-1440"/>
          <w:tab w:val="left" w:pos="-720"/>
        </w:tabs>
        <w:suppressAutoHyphens/>
        <w:rPr>
          <w:b/>
          <w:sz w:val="32"/>
          <w:szCs w:val="32"/>
        </w:rPr>
      </w:pPr>
      <w:r w:rsidRPr="00AC0DAF">
        <w:rPr>
          <w:b/>
          <w:color w:val="000000"/>
          <w:sz w:val="32"/>
          <w:szCs w:val="32"/>
        </w:rPr>
        <w:t>Høring av rapport fra arbeidsgruppe om like konkurransevilkår for offentlige og private aktører</w:t>
      </w:r>
    </w:p>
    <w:p w:rsidR="00515A8F" w:rsidRDefault="00515A8F">
      <w:pPr>
        <w:rPr>
          <w:szCs w:val="24"/>
        </w:rPr>
      </w:pPr>
      <w:bookmarkStart w:id="7" w:name="bkmOverskr"/>
      <w:bookmarkEnd w:id="7"/>
    </w:p>
    <w:p w:rsidR="000B1A2B" w:rsidRPr="00D61D17" w:rsidRDefault="00AC0DAF" w:rsidP="000B1A2B">
      <w:pPr>
        <w:rPr>
          <w:color w:val="000000"/>
          <w:szCs w:val="24"/>
        </w:rPr>
      </w:pPr>
      <w:r>
        <w:rPr>
          <w:rFonts w:ascii="Open Sans" w:hAnsi="Open Sans"/>
          <w:color w:val="000000"/>
        </w:rPr>
        <w:t>Nærings- og fiskeridepartementet sender på høring rapport fra arbeidsgruppe om like konkurransevilkår mellom offentlige og private aktører.</w:t>
      </w:r>
      <w:r w:rsidR="000B1A2B">
        <w:rPr>
          <w:rFonts w:ascii="Open Sans" w:hAnsi="Open Sans"/>
          <w:color w:val="000000"/>
        </w:rPr>
        <w:t xml:space="preserve"> </w:t>
      </w:r>
      <w:r w:rsidR="00B02156">
        <w:rPr>
          <w:color w:val="000000"/>
          <w:szCs w:val="24"/>
        </w:rPr>
        <w:t>Arbeidsgruppen har</w:t>
      </w:r>
      <w:bookmarkStart w:id="8" w:name="_GoBack"/>
      <w:bookmarkEnd w:id="8"/>
      <w:r w:rsidR="000B1A2B">
        <w:rPr>
          <w:color w:val="000000"/>
          <w:szCs w:val="24"/>
        </w:rPr>
        <w:t xml:space="preserve"> blitt bedt om å identifisere mulige konkurransemessige for</w:t>
      </w:r>
      <w:r w:rsidR="000B1A2B">
        <w:rPr>
          <w:color w:val="000000"/>
          <w:szCs w:val="24"/>
        </w:rPr>
        <w:softHyphen/>
        <w:t xml:space="preserve">deler og ulemper offentlige aktører har i </w:t>
      </w:r>
      <w:r w:rsidR="000B1A2B" w:rsidRPr="00D61D17">
        <w:rPr>
          <w:color w:val="000000"/>
          <w:szCs w:val="24"/>
        </w:rPr>
        <w:t>forhold til private aktører, og drøfte de konkurransemessige virkningene av disse. Det er gjennomført en kartlegging av kommune, fylkeskommune, statlige aktører og helseforetak.</w:t>
      </w:r>
    </w:p>
    <w:p w:rsidR="00AC0DAF" w:rsidRPr="00D61D17" w:rsidRDefault="00AC0DAF">
      <w:pPr>
        <w:rPr>
          <w:szCs w:val="24"/>
        </w:rPr>
      </w:pPr>
    </w:p>
    <w:p w:rsidR="00D61D17" w:rsidRDefault="00D61D17">
      <w:pPr>
        <w:rPr>
          <w:rFonts w:cs="DepCentury Old Style"/>
          <w:color w:val="000000"/>
          <w:szCs w:val="24"/>
        </w:rPr>
      </w:pPr>
      <w:r w:rsidRPr="00D61D17">
        <w:rPr>
          <w:rFonts w:cs="DepCentury Old Style"/>
          <w:color w:val="000000"/>
          <w:szCs w:val="24"/>
        </w:rPr>
        <w:t>Arbeidsgruppen er bedt om å presentere forslag under to forutsetninger. Under den første forut</w:t>
      </w:r>
      <w:r w:rsidRPr="00D61D17">
        <w:rPr>
          <w:rFonts w:cs="DepCentury Old Style"/>
          <w:color w:val="000000"/>
          <w:szCs w:val="24"/>
        </w:rPr>
        <w:softHyphen/>
        <w:t>setningen skal det være krav om at den offentlige virksomheten som er EØS-rettslig økonomisk aktivitet, skilles ut som et selvstendig rettssubjekt (utskillingsplikt), og under den andre forutsetnin</w:t>
      </w:r>
      <w:r w:rsidRPr="00D61D17">
        <w:rPr>
          <w:rFonts w:cs="DepCentury Old Style"/>
          <w:color w:val="000000"/>
          <w:szCs w:val="24"/>
        </w:rPr>
        <w:softHyphen/>
        <w:t xml:space="preserve">gen er det ingen utskillingsplikt. Samtidig skal gruppen vurdere tiltak som er </w:t>
      </w:r>
      <w:r w:rsidRPr="00D61D17">
        <w:rPr>
          <w:rFonts w:cs="DepCentury Old Style"/>
          <w:i/>
          <w:iCs/>
          <w:color w:val="000000"/>
          <w:szCs w:val="24"/>
        </w:rPr>
        <w:t xml:space="preserve">nødvendige </w:t>
      </w:r>
      <w:r w:rsidRPr="00D61D17">
        <w:rPr>
          <w:rFonts w:cs="DepCentury Old Style"/>
          <w:color w:val="000000"/>
          <w:szCs w:val="24"/>
        </w:rPr>
        <w:t>for å til</w:t>
      </w:r>
      <w:r w:rsidRPr="00D61D17">
        <w:rPr>
          <w:rFonts w:cs="DepCentury Old Style"/>
          <w:color w:val="000000"/>
          <w:szCs w:val="24"/>
        </w:rPr>
        <w:softHyphen/>
        <w:t xml:space="preserve">passe seg EØS-regelverket og tiltak som kan være </w:t>
      </w:r>
      <w:r w:rsidRPr="00D61D17">
        <w:rPr>
          <w:rFonts w:cs="DepCentury Old Style"/>
          <w:i/>
          <w:iCs/>
          <w:color w:val="000000"/>
          <w:szCs w:val="24"/>
        </w:rPr>
        <w:t xml:space="preserve">ønskelige </w:t>
      </w:r>
      <w:r w:rsidRPr="00D61D17">
        <w:rPr>
          <w:rFonts w:cs="DepCentury Old Style"/>
          <w:color w:val="000000"/>
          <w:szCs w:val="24"/>
        </w:rPr>
        <w:t>av hensyn til like konkurransevilkår, effektiv ressursbruk eller andre relevante hensyn.</w:t>
      </w:r>
    </w:p>
    <w:p w:rsidR="00D61D17" w:rsidRDefault="00D61D17">
      <w:pPr>
        <w:rPr>
          <w:rFonts w:cs="DepCentury Old Style"/>
          <w:color w:val="000000"/>
          <w:szCs w:val="24"/>
        </w:rPr>
      </w:pPr>
    </w:p>
    <w:p w:rsidR="00515A8F" w:rsidRDefault="00D61D17">
      <w:pPr>
        <w:rPr>
          <w:szCs w:val="24"/>
        </w:rPr>
      </w:pPr>
      <w:r>
        <w:rPr>
          <w:rFonts w:cs="DepCentury Old Style"/>
          <w:color w:val="000000"/>
          <w:szCs w:val="24"/>
        </w:rPr>
        <w:t>Sekretar</w:t>
      </w:r>
      <w:r w:rsidR="004C65C9">
        <w:rPr>
          <w:rFonts w:cs="DepCentury Old Style"/>
          <w:color w:val="000000"/>
          <w:szCs w:val="24"/>
        </w:rPr>
        <w:t>iatet ber</w:t>
      </w:r>
      <w:r>
        <w:rPr>
          <w:rFonts w:cs="DepCentury Old Style"/>
          <w:color w:val="000000"/>
          <w:szCs w:val="24"/>
        </w:rPr>
        <w:t xml:space="preserve"> om at foreningsledden</w:t>
      </w:r>
      <w:r>
        <w:rPr>
          <w:szCs w:val="24"/>
        </w:rPr>
        <w:t>es særlig vurderer de foreslåtte tiltakene, og mulige konsekvenser</w:t>
      </w:r>
      <w:r w:rsidR="004C65C9">
        <w:rPr>
          <w:szCs w:val="24"/>
        </w:rPr>
        <w:t xml:space="preserve"> av disse</w:t>
      </w:r>
      <w:r>
        <w:rPr>
          <w:szCs w:val="24"/>
        </w:rPr>
        <w:t>. Temaet behandles omfattende i kapittel 10 av rapporten.</w:t>
      </w:r>
    </w:p>
    <w:p w:rsidR="00AC0DAF" w:rsidRDefault="00AC0DAF">
      <w:pPr>
        <w:rPr>
          <w:szCs w:val="24"/>
        </w:rPr>
      </w:pPr>
    </w:p>
    <w:p w:rsidR="00AC0DAF" w:rsidRDefault="00AC0DAF" w:rsidP="00AC0DAF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>
        <w:rPr>
          <w:color w:val="000000"/>
        </w:rPr>
        <w:t xml:space="preserve">på sidene til </w:t>
      </w:r>
      <w:r>
        <w:rPr>
          <w:color w:val="000000"/>
        </w:rPr>
        <w:t>Nærings- og fiskeridepartementet</w:t>
      </w:r>
      <w:r>
        <w:rPr>
          <w:color w:val="000000"/>
        </w:rPr>
        <w:t>:</w:t>
      </w:r>
    </w:p>
    <w:p w:rsidR="00AC0DAF" w:rsidRDefault="00AC0DAF" w:rsidP="00AC0DAF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9" w:history="1">
        <w:r w:rsidRPr="00617976">
          <w:rPr>
            <w:rStyle w:val="Hyperkobling"/>
          </w:rPr>
          <w:t>https://www.regjeringen.no/no/dokumenter/horing-av-rapport-fra-arbeidsgruppe-om-like-konkurransevilkar-for-offentlige-og-private-aktorer/id2588001/</w:t>
        </w:r>
      </w:hyperlink>
    </w:p>
    <w:p w:rsidR="00AC0DAF" w:rsidRDefault="00AC0DAF" w:rsidP="00AC0DAF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AC0DAF" w:rsidRPr="00EF77CC" w:rsidRDefault="00AC0DAF" w:rsidP="00AC0DAF">
      <w:pPr>
        <w:pStyle w:val="Default"/>
      </w:pPr>
      <w:r w:rsidRPr="00EF77CC">
        <w:t xml:space="preserve">Dersom høringen virker relevant, bes det om at innspill sendes til Legeforeningen innen </w:t>
      </w:r>
    </w:p>
    <w:p w:rsidR="00AC0DAF" w:rsidRPr="00EF77CC" w:rsidRDefault="00AC0DAF" w:rsidP="00AC0DAF">
      <w:pPr>
        <w:pStyle w:val="Default"/>
      </w:pPr>
      <w:r>
        <w:rPr>
          <w:b/>
          <w:bCs/>
        </w:rPr>
        <w:t>27</w:t>
      </w:r>
      <w:r>
        <w:rPr>
          <w:b/>
          <w:bCs/>
        </w:rPr>
        <w:t xml:space="preserve">. </w:t>
      </w:r>
      <w:r>
        <w:rPr>
          <w:b/>
          <w:bCs/>
        </w:rPr>
        <w:t>mars</w:t>
      </w:r>
      <w:r>
        <w:rPr>
          <w:b/>
          <w:bCs/>
        </w:rPr>
        <w:t xml:space="preserve"> 201</w:t>
      </w:r>
      <w:r>
        <w:rPr>
          <w:b/>
          <w:bCs/>
        </w:rPr>
        <w:t>8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AC0DAF" w:rsidRPr="00EF77CC" w:rsidRDefault="00AC0DAF" w:rsidP="00AC0DAF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AC0DAF" w:rsidRPr="00EF77CC" w:rsidRDefault="00AC0DAF" w:rsidP="00AC0DAF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AC0DAF" w:rsidRPr="00F97002" w:rsidRDefault="00AC0DA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AC0DAF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AC0DAF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1"/>
            <w:bookmarkEnd w:id="11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2"/>
            <w:bookmarkEnd w:id="12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1"/>
            <w:bookmarkEnd w:id="13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2"/>
            <w:bookmarkEnd w:id="14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AF" w:rsidRDefault="00AC0DAF">
      <w:pPr>
        <w:spacing w:line="20" w:lineRule="exact"/>
      </w:pPr>
    </w:p>
  </w:endnote>
  <w:endnote w:type="continuationSeparator" w:id="0">
    <w:p w:rsidR="00AC0DAF" w:rsidRDefault="00AC0DAF">
      <w:r>
        <w:t xml:space="preserve"> </w:t>
      </w:r>
    </w:p>
  </w:endnote>
  <w:endnote w:type="continuationNotice" w:id="1">
    <w:p w:rsidR="00AC0DAF" w:rsidRDefault="00AC0D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AF" w:rsidRDefault="00AC0DAF">
      <w:r>
        <w:separator/>
      </w:r>
    </w:p>
  </w:footnote>
  <w:footnote w:type="continuationSeparator" w:id="0">
    <w:p w:rsidR="00AC0DAF" w:rsidRDefault="00AC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AF"/>
    <w:rsid w:val="00036D82"/>
    <w:rsid w:val="000645B0"/>
    <w:rsid w:val="000B1A2B"/>
    <w:rsid w:val="000C6B0E"/>
    <w:rsid w:val="00417EEE"/>
    <w:rsid w:val="0042025D"/>
    <w:rsid w:val="004C628F"/>
    <w:rsid w:val="004C65C9"/>
    <w:rsid w:val="00515A8F"/>
    <w:rsid w:val="00604BF8"/>
    <w:rsid w:val="006B589F"/>
    <w:rsid w:val="007C618B"/>
    <w:rsid w:val="009D1786"/>
    <w:rsid w:val="00A064D9"/>
    <w:rsid w:val="00AC0DAF"/>
    <w:rsid w:val="00B02156"/>
    <w:rsid w:val="00BE2998"/>
    <w:rsid w:val="00C33AB7"/>
    <w:rsid w:val="00D5242A"/>
    <w:rsid w:val="00D61D17"/>
    <w:rsid w:val="00DC1503"/>
    <w:rsid w:val="00DD479E"/>
    <w:rsid w:val="00DE3EAA"/>
    <w:rsid w:val="00E84A8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AC0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AC0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AC0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AC0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av-rapport-fra-arbeidsgruppe-om-like-konkurransevilkar-for-offentlige-og-private-aktorer/id2588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92A1-87D0-4401-9FF7-89EA27BC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100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7</cp:revision>
  <cp:lastPrinted>2007-12-18T08:22:00Z</cp:lastPrinted>
  <dcterms:created xsi:type="dcterms:W3CDTF">2018-02-06T09:32:00Z</dcterms:created>
  <dcterms:modified xsi:type="dcterms:W3CDTF">2018-02-06T11:12:00Z</dcterms:modified>
</cp:coreProperties>
</file>