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F044CE" w14:textId="77777777" w:rsidR="00D067C4" w:rsidRPr="00E159CE" w:rsidRDefault="00122108" w:rsidP="001D47C4">
      <w:pPr>
        <w:pStyle w:val="Tittel"/>
        <w:rPr>
          <w:rFonts w:ascii="Georgia" w:hAnsi="Georgia"/>
          <w:b/>
          <w:sz w:val="28"/>
          <w:szCs w:val="28"/>
        </w:rPr>
      </w:pPr>
      <w:bookmarkStart w:id="0" w:name="_GoBack"/>
      <w:bookmarkEnd w:id="0"/>
      <w:r w:rsidRPr="00E159CE">
        <w:rPr>
          <w:rFonts w:ascii="Georgia" w:hAnsi="Georgia"/>
          <w:b/>
          <w:sz w:val="28"/>
          <w:szCs w:val="28"/>
        </w:rPr>
        <w:softHyphen/>
      </w:r>
      <w:r w:rsidRPr="00E159CE">
        <w:rPr>
          <w:rFonts w:ascii="Georgia" w:hAnsi="Georgia"/>
          <w:b/>
          <w:sz w:val="28"/>
          <w:szCs w:val="28"/>
        </w:rPr>
        <w:softHyphen/>
      </w:r>
      <w:r w:rsidRPr="00E159CE">
        <w:rPr>
          <w:rFonts w:ascii="Georgia" w:hAnsi="Georgia"/>
          <w:b/>
          <w:sz w:val="28"/>
          <w:szCs w:val="28"/>
        </w:rPr>
        <w:softHyphen/>
      </w:r>
      <w:r w:rsidRPr="00E159CE">
        <w:rPr>
          <w:rFonts w:ascii="Georgia" w:hAnsi="Georgia"/>
          <w:b/>
          <w:sz w:val="28"/>
          <w:szCs w:val="28"/>
        </w:rPr>
        <w:softHyphen/>
      </w:r>
      <w:r w:rsidR="00F3105F">
        <w:rPr>
          <w:rFonts w:ascii="Georgia" w:hAnsi="Georgia"/>
          <w:b/>
          <w:sz w:val="28"/>
          <w:szCs w:val="28"/>
        </w:rPr>
        <w:t>N</w:t>
      </w:r>
      <w:r w:rsidR="001D47C4" w:rsidRPr="00E159CE">
        <w:rPr>
          <w:rFonts w:ascii="Georgia" w:hAnsi="Georgia"/>
          <w:b/>
          <w:sz w:val="28"/>
          <w:szCs w:val="28"/>
        </w:rPr>
        <w:t xml:space="preserve">æringspolitikk for </w:t>
      </w:r>
      <w:r w:rsidR="00F67BCE">
        <w:rPr>
          <w:rFonts w:ascii="Georgia" w:hAnsi="Georgia"/>
          <w:b/>
          <w:sz w:val="28"/>
          <w:szCs w:val="28"/>
        </w:rPr>
        <w:t>21-tallet</w:t>
      </w:r>
      <w:r w:rsidR="00A723EF">
        <w:rPr>
          <w:rFonts w:ascii="Georgia" w:hAnsi="Georgia"/>
          <w:b/>
          <w:sz w:val="28"/>
          <w:szCs w:val="28"/>
        </w:rPr>
        <w:t xml:space="preserve"> – mot en kunnskapsbasert næringspolitikk</w:t>
      </w:r>
    </w:p>
    <w:p w14:paraId="0C8C70A6" w14:textId="77777777" w:rsidR="00E159CE" w:rsidRDefault="00E159CE" w:rsidP="00A723EF">
      <w:pPr>
        <w:spacing w:after="0" w:line="360" w:lineRule="auto"/>
        <w:rPr>
          <w:rFonts w:ascii="Georgia" w:hAnsi="Georgia"/>
        </w:rPr>
      </w:pPr>
    </w:p>
    <w:p w14:paraId="02CA53AB" w14:textId="2F770A5C" w:rsidR="001D47C4" w:rsidRPr="00E159CE" w:rsidRDefault="00A271FF" w:rsidP="001D47C4">
      <w:pPr>
        <w:rPr>
          <w:rFonts w:ascii="Georgia" w:hAnsi="Georgia"/>
        </w:rPr>
      </w:pPr>
      <w:r>
        <w:rPr>
          <w:rFonts w:ascii="Georgia" w:hAnsi="Georgia"/>
        </w:rPr>
        <w:t xml:space="preserve">Norge er et av verdens beste land å leve i. </w:t>
      </w:r>
      <w:r w:rsidR="001D47C4" w:rsidRPr="00E159CE">
        <w:rPr>
          <w:rFonts w:ascii="Georgia" w:hAnsi="Georgia"/>
        </w:rPr>
        <w:t xml:space="preserve">Gratis utdanning, </w:t>
      </w:r>
      <w:r>
        <w:rPr>
          <w:rFonts w:ascii="Georgia" w:hAnsi="Georgia"/>
        </w:rPr>
        <w:t>gode velferdsordninger</w:t>
      </w:r>
      <w:r w:rsidR="007806BC" w:rsidRPr="00E159CE">
        <w:rPr>
          <w:rFonts w:ascii="Georgia" w:hAnsi="Georgia"/>
        </w:rPr>
        <w:t xml:space="preserve">, </w:t>
      </w:r>
      <w:r>
        <w:rPr>
          <w:rFonts w:ascii="Georgia" w:hAnsi="Georgia"/>
        </w:rPr>
        <w:t>tillit</w:t>
      </w:r>
      <w:r w:rsidR="001D47C4" w:rsidRPr="00E159CE">
        <w:rPr>
          <w:rFonts w:ascii="Georgia" w:hAnsi="Georgia"/>
        </w:rPr>
        <w:t xml:space="preserve"> mellom ansatte og ledelse, og god dialog mellom partene i arbeidslivet har vært grunnsteiner i å bygge</w:t>
      </w:r>
      <w:r w:rsidR="00D0623A">
        <w:rPr>
          <w:rFonts w:ascii="Georgia" w:hAnsi="Georgia"/>
        </w:rPr>
        <w:t xml:space="preserve"> Norge som et moderne samfunn. Høyt utdanningsnivå, trygghet, </w:t>
      </w:r>
      <w:r w:rsidR="00F3105F">
        <w:rPr>
          <w:rFonts w:ascii="Georgia" w:hAnsi="Georgia"/>
        </w:rPr>
        <w:t>høy yrkesdeltakelse</w:t>
      </w:r>
      <w:r w:rsidR="00D0623A">
        <w:rPr>
          <w:rFonts w:ascii="Georgia" w:hAnsi="Georgia"/>
        </w:rPr>
        <w:t xml:space="preserve"> og et omstillingsdyktig næringsliv</w:t>
      </w:r>
      <w:r w:rsidR="00F3105F">
        <w:rPr>
          <w:rFonts w:ascii="Georgia" w:hAnsi="Georgia"/>
        </w:rPr>
        <w:t xml:space="preserve"> er viktige kjennetegn</w:t>
      </w:r>
      <w:r w:rsidR="00D0623A">
        <w:rPr>
          <w:rFonts w:ascii="Georgia" w:hAnsi="Georgia"/>
        </w:rPr>
        <w:t xml:space="preserve"> ved samfunnet</w:t>
      </w:r>
      <w:r w:rsidR="00F3105F">
        <w:rPr>
          <w:rFonts w:ascii="Georgia" w:hAnsi="Georgia"/>
        </w:rPr>
        <w:t>.</w:t>
      </w:r>
      <w:r>
        <w:rPr>
          <w:rFonts w:ascii="Georgia" w:hAnsi="Georgia"/>
        </w:rPr>
        <w:t xml:space="preserve"> </w:t>
      </w:r>
      <w:r w:rsidR="001D47C4" w:rsidRPr="00E159CE">
        <w:rPr>
          <w:rFonts w:ascii="Georgia" w:hAnsi="Georgia"/>
        </w:rPr>
        <w:t xml:space="preserve"> </w:t>
      </w:r>
      <w:r w:rsidR="00CE57DF">
        <w:rPr>
          <w:rFonts w:ascii="Georgia" w:hAnsi="Georgia"/>
        </w:rPr>
        <w:t>Olje- og gassvirksomheten har bidratt til inntekter, teknologi og kunnskapsutvikling.</w:t>
      </w:r>
    </w:p>
    <w:p w14:paraId="113AA1FA" w14:textId="2C3C0D83" w:rsidR="00CE57DF" w:rsidRDefault="00C11D74" w:rsidP="001D47C4">
      <w:pPr>
        <w:rPr>
          <w:rFonts w:ascii="Georgia" w:hAnsi="Georgia"/>
        </w:rPr>
      </w:pPr>
      <w:r w:rsidRPr="00E159CE">
        <w:rPr>
          <w:rFonts w:ascii="Georgia" w:hAnsi="Georgia"/>
        </w:rPr>
        <w:t>Norge er i omstilling</w:t>
      </w:r>
      <w:r w:rsidR="00A723EF">
        <w:rPr>
          <w:rFonts w:ascii="Georgia" w:hAnsi="Georgia"/>
        </w:rPr>
        <w:t>.</w:t>
      </w:r>
      <w:r w:rsidRPr="00E159CE">
        <w:rPr>
          <w:rFonts w:ascii="Georgia" w:hAnsi="Georgia"/>
        </w:rPr>
        <w:t xml:space="preserve"> </w:t>
      </w:r>
      <w:r w:rsidR="00A723EF">
        <w:rPr>
          <w:rFonts w:ascii="Georgia" w:hAnsi="Georgia"/>
        </w:rPr>
        <w:t>Digitalisering</w:t>
      </w:r>
      <w:r w:rsidR="00D32309">
        <w:rPr>
          <w:rFonts w:ascii="Georgia" w:hAnsi="Georgia"/>
        </w:rPr>
        <w:t xml:space="preserve"> og nye teknologier utfordrer tradisjonell</w:t>
      </w:r>
      <w:r w:rsidR="00F67BCE">
        <w:rPr>
          <w:rFonts w:ascii="Georgia" w:hAnsi="Georgia"/>
        </w:rPr>
        <w:t>e produksjons- og arbeidsformer.</w:t>
      </w:r>
      <w:r w:rsidR="00F67BCE" w:rsidRPr="00F67BCE">
        <w:rPr>
          <w:rFonts w:ascii="Georgia" w:hAnsi="Georgia"/>
        </w:rPr>
        <w:t xml:space="preserve"> </w:t>
      </w:r>
      <w:r w:rsidR="00F3105F">
        <w:rPr>
          <w:rFonts w:ascii="Georgia" w:hAnsi="Georgia"/>
        </w:rPr>
        <w:t>O</w:t>
      </w:r>
      <w:r w:rsidR="00A723EF">
        <w:rPr>
          <w:rFonts w:ascii="Georgia" w:hAnsi="Georgia"/>
        </w:rPr>
        <w:t>lje- og gass</w:t>
      </w:r>
      <w:r w:rsidRPr="00E159CE">
        <w:rPr>
          <w:rFonts w:ascii="Georgia" w:hAnsi="Georgia"/>
        </w:rPr>
        <w:t>næringen</w:t>
      </w:r>
      <w:r w:rsidR="00F67BCE">
        <w:rPr>
          <w:rFonts w:ascii="Georgia" w:hAnsi="Georgia"/>
        </w:rPr>
        <w:t>e</w:t>
      </w:r>
      <w:r w:rsidRPr="00E159CE">
        <w:rPr>
          <w:rFonts w:ascii="Georgia" w:hAnsi="Georgia"/>
        </w:rPr>
        <w:t xml:space="preserve"> får relativt mindre betydning</w:t>
      </w:r>
      <w:r w:rsidR="00F67BCE">
        <w:rPr>
          <w:rFonts w:ascii="Georgia" w:hAnsi="Georgia"/>
        </w:rPr>
        <w:t xml:space="preserve"> for norsk økonomi og sysselsetting</w:t>
      </w:r>
      <w:r w:rsidR="00D0623A">
        <w:rPr>
          <w:rFonts w:ascii="Georgia" w:hAnsi="Georgia"/>
        </w:rPr>
        <w:t xml:space="preserve">, og </w:t>
      </w:r>
      <w:r w:rsidR="00D0623A" w:rsidRPr="00E159CE">
        <w:rPr>
          <w:rFonts w:ascii="Georgia" w:hAnsi="Georgia"/>
        </w:rPr>
        <w:t>Paris-avtalen innebærer at alle land skal redusere sine klimautslipp</w:t>
      </w:r>
      <w:r w:rsidR="00D0623A">
        <w:rPr>
          <w:rFonts w:ascii="Georgia" w:hAnsi="Georgia"/>
        </w:rPr>
        <w:t>.</w:t>
      </w:r>
      <w:r w:rsidR="00A723EF">
        <w:rPr>
          <w:rFonts w:ascii="Georgia" w:hAnsi="Georgia"/>
        </w:rPr>
        <w:t xml:space="preserve"> </w:t>
      </w:r>
      <w:r w:rsidR="00CE57DF">
        <w:rPr>
          <w:rFonts w:ascii="Georgia" w:hAnsi="Georgia"/>
        </w:rPr>
        <w:t xml:space="preserve">FNs </w:t>
      </w:r>
      <w:proofErr w:type="spellStart"/>
      <w:r w:rsidR="00CE57DF">
        <w:rPr>
          <w:rFonts w:ascii="Georgia" w:hAnsi="Georgia"/>
        </w:rPr>
        <w:t>bærekraftsmål</w:t>
      </w:r>
      <w:proofErr w:type="spellEnd"/>
      <w:r w:rsidR="00CE57DF">
        <w:rPr>
          <w:rFonts w:ascii="Georgia" w:hAnsi="Georgia"/>
        </w:rPr>
        <w:t xml:space="preserve"> </w:t>
      </w:r>
      <w:r w:rsidR="00CE57DF" w:rsidRPr="00CE57DF">
        <w:rPr>
          <w:rFonts w:ascii="Georgia" w:hAnsi="Georgia"/>
        </w:rPr>
        <w:t>er verdens felles arbeidsplan for å utrydde fattigdom, bekjempe ulikhet og stoppe klimaendringene innen 2030.</w:t>
      </w:r>
    </w:p>
    <w:p w14:paraId="26F885EA" w14:textId="7A4C2546" w:rsidR="00467D5F" w:rsidRPr="00E159CE" w:rsidRDefault="00DC37E7" w:rsidP="001D47C4">
      <w:pPr>
        <w:rPr>
          <w:rFonts w:ascii="Georgia" w:hAnsi="Georgia"/>
        </w:rPr>
      </w:pPr>
      <w:r>
        <w:rPr>
          <w:rFonts w:ascii="Georgia" w:hAnsi="Georgia"/>
        </w:rPr>
        <w:t>For at Norge skal fortsette inn i det 21. århundret, som et land med gode velferdsordninger og høy konkurransekraft må det må skapes nye virksomheter og arbeidsplasser</w:t>
      </w:r>
      <w:r w:rsidR="001D47C4" w:rsidRPr="00E159CE">
        <w:rPr>
          <w:rFonts w:ascii="Georgia" w:hAnsi="Georgia"/>
        </w:rPr>
        <w:t xml:space="preserve">. </w:t>
      </w:r>
      <w:r w:rsidR="00D0623A">
        <w:rPr>
          <w:rFonts w:ascii="Georgia" w:hAnsi="Georgia"/>
        </w:rPr>
        <w:t>Kunnskap vil bli en enda sterkere og sentral driver for verdiskapingen framover.</w:t>
      </w:r>
      <w:r w:rsidR="001B7EA8" w:rsidRPr="00E159CE">
        <w:rPr>
          <w:rFonts w:ascii="Georgia" w:hAnsi="Georgia"/>
        </w:rPr>
        <w:t xml:space="preserve"> </w:t>
      </w:r>
      <w:r w:rsidR="001306F9">
        <w:rPr>
          <w:rFonts w:ascii="Georgia" w:hAnsi="Georgia"/>
        </w:rPr>
        <w:t>E</w:t>
      </w:r>
      <w:r w:rsidR="001D47C4" w:rsidRPr="00E159CE">
        <w:rPr>
          <w:rFonts w:ascii="Georgia" w:hAnsi="Georgia"/>
        </w:rPr>
        <w:t xml:space="preserve">n framtidsrettet næringspolitikk </w:t>
      </w:r>
      <w:r w:rsidR="00301DC1">
        <w:rPr>
          <w:rFonts w:ascii="Georgia" w:hAnsi="Georgia"/>
        </w:rPr>
        <w:t xml:space="preserve">må bygge på et sterkt trepartssamarbeid </w:t>
      </w:r>
      <w:r w:rsidR="00372CCC">
        <w:rPr>
          <w:rFonts w:ascii="Georgia" w:hAnsi="Georgia"/>
        </w:rPr>
        <w:t>som sikrer medvirkn</w:t>
      </w:r>
      <w:r w:rsidR="0062231F">
        <w:rPr>
          <w:rFonts w:ascii="Georgia" w:hAnsi="Georgia"/>
        </w:rPr>
        <w:t>ing, samspill og trygghet</w:t>
      </w:r>
      <w:r w:rsidR="00A723EF">
        <w:rPr>
          <w:rFonts w:ascii="Georgia" w:hAnsi="Georgia"/>
        </w:rPr>
        <w:t>,</w:t>
      </w:r>
      <w:r w:rsidR="0062231F">
        <w:rPr>
          <w:rFonts w:ascii="Georgia" w:hAnsi="Georgia"/>
        </w:rPr>
        <w:t xml:space="preserve"> men </w:t>
      </w:r>
      <w:r w:rsidR="00301DC1">
        <w:rPr>
          <w:rFonts w:ascii="Georgia" w:hAnsi="Georgia"/>
        </w:rPr>
        <w:t>som</w:t>
      </w:r>
      <w:r>
        <w:rPr>
          <w:rFonts w:ascii="Georgia" w:hAnsi="Georgia"/>
        </w:rPr>
        <w:t xml:space="preserve"> også</w:t>
      </w:r>
      <w:r w:rsidR="00301DC1">
        <w:rPr>
          <w:rFonts w:ascii="Georgia" w:hAnsi="Georgia"/>
        </w:rPr>
        <w:t xml:space="preserve"> tar konsekvensen </w:t>
      </w:r>
      <w:r w:rsidR="0062231F">
        <w:rPr>
          <w:rFonts w:ascii="Georgia" w:hAnsi="Georgia"/>
        </w:rPr>
        <w:t>av store teknologiske endringer</w:t>
      </w:r>
      <w:r w:rsidR="00A723EF">
        <w:rPr>
          <w:rFonts w:ascii="Georgia" w:hAnsi="Georgia"/>
        </w:rPr>
        <w:t>, klima- og miljøutfordringene</w:t>
      </w:r>
      <w:r>
        <w:rPr>
          <w:rFonts w:ascii="Georgia" w:hAnsi="Georgia"/>
        </w:rPr>
        <w:t>, ulike tilknytningsformer i arbeidslivet</w:t>
      </w:r>
      <w:r w:rsidR="0062231F">
        <w:rPr>
          <w:rFonts w:ascii="Georgia" w:hAnsi="Georgia"/>
        </w:rPr>
        <w:t xml:space="preserve"> og et </w:t>
      </w:r>
      <w:r w:rsidR="00372CCC">
        <w:rPr>
          <w:rFonts w:ascii="Georgia" w:hAnsi="Georgia"/>
        </w:rPr>
        <w:t>akselererende</w:t>
      </w:r>
      <w:r w:rsidR="0062231F">
        <w:rPr>
          <w:rFonts w:ascii="Georgia" w:hAnsi="Georgia"/>
        </w:rPr>
        <w:t xml:space="preserve"> behov for ny kunnskap.</w:t>
      </w:r>
      <w:r w:rsidR="001B7EA8" w:rsidRPr="00E159CE">
        <w:rPr>
          <w:rFonts w:ascii="Georgia" w:hAnsi="Georgia"/>
        </w:rPr>
        <w:t xml:space="preserve"> </w:t>
      </w:r>
      <w:r>
        <w:rPr>
          <w:rFonts w:ascii="Georgia" w:hAnsi="Georgia"/>
        </w:rPr>
        <w:t>Norge trenger</w:t>
      </w:r>
      <w:r w:rsidR="00A723EF">
        <w:rPr>
          <w:rFonts w:ascii="Georgia" w:hAnsi="Georgia"/>
        </w:rPr>
        <w:t xml:space="preserve"> en</w:t>
      </w:r>
      <w:r>
        <w:rPr>
          <w:rFonts w:ascii="Georgia" w:hAnsi="Georgia"/>
        </w:rPr>
        <w:t xml:space="preserve"> aktiv</w:t>
      </w:r>
      <w:r w:rsidR="00A723EF">
        <w:rPr>
          <w:rFonts w:ascii="Georgia" w:hAnsi="Georgia"/>
        </w:rPr>
        <w:t xml:space="preserve"> næringspolitikk som </w:t>
      </w:r>
      <w:r w:rsidR="00A12005">
        <w:rPr>
          <w:rFonts w:ascii="Georgia" w:hAnsi="Georgia"/>
        </w:rPr>
        <w:t xml:space="preserve">vektlegger </w:t>
      </w:r>
      <w:r w:rsidR="00D0623A">
        <w:rPr>
          <w:rFonts w:ascii="Georgia" w:hAnsi="Georgia"/>
        </w:rPr>
        <w:t>kunnskap</w:t>
      </w:r>
      <w:r w:rsidR="00A12005">
        <w:rPr>
          <w:rFonts w:ascii="Georgia" w:hAnsi="Georgia"/>
        </w:rPr>
        <w:t xml:space="preserve"> for å </w:t>
      </w:r>
      <w:r w:rsidR="001306F9">
        <w:rPr>
          <w:rFonts w:ascii="Georgia" w:hAnsi="Georgia"/>
        </w:rPr>
        <w:t>sikre</w:t>
      </w:r>
      <w:r w:rsidR="00A12005">
        <w:rPr>
          <w:rFonts w:ascii="Georgia" w:hAnsi="Georgia"/>
        </w:rPr>
        <w:t xml:space="preserve"> et</w:t>
      </w:r>
      <w:r w:rsidR="00D0623A">
        <w:rPr>
          <w:rFonts w:ascii="Georgia" w:hAnsi="Georgia"/>
        </w:rPr>
        <w:t xml:space="preserve"> </w:t>
      </w:r>
      <w:r w:rsidR="00A723EF">
        <w:rPr>
          <w:rFonts w:ascii="Georgia" w:hAnsi="Georgia"/>
        </w:rPr>
        <w:t xml:space="preserve">bærekraftig og </w:t>
      </w:r>
      <w:r w:rsidR="00D0623A">
        <w:rPr>
          <w:rFonts w:ascii="Georgia" w:hAnsi="Georgia"/>
        </w:rPr>
        <w:t>lønnsomt næringsliv på lang sikt</w:t>
      </w:r>
      <w:r w:rsidR="00A723EF">
        <w:rPr>
          <w:rFonts w:ascii="Georgia" w:hAnsi="Georgia"/>
        </w:rPr>
        <w:t xml:space="preserve">. </w:t>
      </w:r>
    </w:p>
    <w:p w14:paraId="1AE643D6" w14:textId="77777777" w:rsidR="007F6672" w:rsidRDefault="007F6672" w:rsidP="004C0FEA">
      <w:pPr>
        <w:rPr>
          <w:rFonts w:ascii="Georgia" w:hAnsi="Georgia"/>
          <w:b/>
        </w:rPr>
      </w:pPr>
    </w:p>
    <w:p w14:paraId="2B699833" w14:textId="77777777" w:rsidR="004C0FEA" w:rsidRPr="00E159CE" w:rsidRDefault="004C0FEA" w:rsidP="004C0FEA">
      <w:pPr>
        <w:rPr>
          <w:rFonts w:ascii="Georgia" w:hAnsi="Georgia"/>
          <w:b/>
        </w:rPr>
      </w:pPr>
      <w:r>
        <w:rPr>
          <w:rFonts w:ascii="Georgia" w:hAnsi="Georgia"/>
          <w:b/>
        </w:rPr>
        <w:t>Satsing på komparative fortrinn</w:t>
      </w:r>
    </w:p>
    <w:p w14:paraId="621F507E" w14:textId="5FD1E4E0" w:rsidR="00122108" w:rsidRPr="00E159CE" w:rsidRDefault="00E419C3" w:rsidP="00A274E2">
      <w:pPr>
        <w:rPr>
          <w:rFonts w:ascii="Georgia" w:hAnsi="Georgia"/>
        </w:rPr>
      </w:pPr>
      <w:r w:rsidRPr="00E159CE">
        <w:rPr>
          <w:rFonts w:ascii="Georgia" w:hAnsi="Georgia"/>
        </w:rPr>
        <w:t xml:space="preserve">En aktiv næringspolitikk </w:t>
      </w:r>
      <w:r>
        <w:rPr>
          <w:rFonts w:ascii="Georgia" w:hAnsi="Georgia"/>
        </w:rPr>
        <w:t xml:space="preserve">må </w:t>
      </w:r>
      <w:r w:rsidR="00DC37E7">
        <w:rPr>
          <w:rFonts w:ascii="Georgia" w:hAnsi="Georgia"/>
        </w:rPr>
        <w:t>støtte opp om</w:t>
      </w:r>
      <w:r w:rsidRPr="00E159CE">
        <w:rPr>
          <w:rFonts w:ascii="Georgia" w:hAnsi="Georgia"/>
        </w:rPr>
        <w:t xml:space="preserve"> de områdene hvor næringslivet har, eller har mulighet til å skaffe seg, komparative og </w:t>
      </w:r>
      <w:proofErr w:type="spellStart"/>
      <w:r w:rsidRPr="00E159CE">
        <w:rPr>
          <w:rFonts w:ascii="Georgia" w:hAnsi="Georgia"/>
        </w:rPr>
        <w:t>kompetansemessige</w:t>
      </w:r>
      <w:proofErr w:type="spellEnd"/>
      <w:r w:rsidRPr="00E159CE">
        <w:rPr>
          <w:rFonts w:ascii="Georgia" w:hAnsi="Georgia"/>
        </w:rPr>
        <w:t xml:space="preserve"> fortrinn. </w:t>
      </w:r>
      <w:r w:rsidR="00A12005">
        <w:rPr>
          <w:rFonts w:ascii="Georgia" w:hAnsi="Georgia"/>
        </w:rPr>
        <w:t>Kunnskap, n</w:t>
      </w:r>
      <w:r w:rsidR="00A12005" w:rsidRPr="00E159CE">
        <w:rPr>
          <w:rFonts w:ascii="Georgia" w:hAnsi="Georgia"/>
        </w:rPr>
        <w:t>aturressurser</w:t>
      </w:r>
      <w:r w:rsidR="00A12005">
        <w:rPr>
          <w:rFonts w:ascii="Georgia" w:hAnsi="Georgia"/>
        </w:rPr>
        <w:t xml:space="preserve"> og</w:t>
      </w:r>
      <w:r w:rsidR="00A12005" w:rsidRPr="00E159CE">
        <w:rPr>
          <w:rFonts w:ascii="Georgia" w:hAnsi="Georgia"/>
        </w:rPr>
        <w:t xml:space="preserve"> miljø er de viktigste kriteriene for en næringsspesifikk satsing nasjonalt og regionalt.</w:t>
      </w:r>
      <w:r w:rsidR="00A12005" w:rsidRPr="00A12005">
        <w:rPr>
          <w:rFonts w:ascii="Georgia" w:hAnsi="Georgia"/>
        </w:rPr>
        <w:t xml:space="preserve"> </w:t>
      </w:r>
      <w:r w:rsidR="00DC37E7">
        <w:rPr>
          <w:rFonts w:ascii="Georgia" w:hAnsi="Georgia"/>
        </w:rPr>
        <w:t xml:space="preserve">En aktiv næringspolitikk innebærer å kompensere for markedssvikt, særlig i utviklingsfaser hvor risikoen er høy, og støtte opp under vekstpotensialet for å sikre internasjonal konkurranseevne. </w:t>
      </w:r>
    </w:p>
    <w:p w14:paraId="665FEF80" w14:textId="39689AEB" w:rsidR="00122108" w:rsidRPr="00E159CE" w:rsidRDefault="00122108" w:rsidP="00122108">
      <w:pPr>
        <w:rPr>
          <w:rFonts w:ascii="Georgia" w:hAnsi="Georgia"/>
        </w:rPr>
      </w:pPr>
      <w:r w:rsidRPr="00E159CE">
        <w:rPr>
          <w:rFonts w:ascii="Georgia" w:hAnsi="Georgia"/>
        </w:rPr>
        <w:t xml:space="preserve">Akademikerne </w:t>
      </w:r>
      <w:r w:rsidR="00F31FED">
        <w:rPr>
          <w:rFonts w:ascii="Georgia" w:hAnsi="Georgia"/>
        </w:rPr>
        <w:t>mener</w:t>
      </w:r>
      <w:r w:rsidRPr="00E159CE">
        <w:rPr>
          <w:rFonts w:ascii="Georgia" w:hAnsi="Georgia"/>
        </w:rPr>
        <w:t xml:space="preserve">: </w:t>
      </w:r>
    </w:p>
    <w:p w14:paraId="0973F9C3" w14:textId="444237CA" w:rsidR="00AB201A" w:rsidRPr="00E159CE" w:rsidRDefault="00F31FED" w:rsidP="00A274E2">
      <w:pPr>
        <w:pStyle w:val="Listeavsnitt"/>
        <w:numPr>
          <w:ilvl w:val="0"/>
          <w:numId w:val="5"/>
        </w:numPr>
        <w:rPr>
          <w:rFonts w:ascii="Georgia" w:hAnsi="Georgia"/>
        </w:rPr>
      </w:pPr>
      <w:r>
        <w:rPr>
          <w:rFonts w:ascii="Georgia" w:hAnsi="Georgia"/>
        </w:rPr>
        <w:t>Det må føres</w:t>
      </w:r>
      <w:r w:rsidR="00AB201A" w:rsidRPr="00E159CE">
        <w:rPr>
          <w:rFonts w:ascii="Georgia" w:hAnsi="Georgia"/>
        </w:rPr>
        <w:t xml:space="preserve"> en aktiv næringspolitikk som styrker n</w:t>
      </w:r>
      <w:r w:rsidR="00122108" w:rsidRPr="00E159CE">
        <w:rPr>
          <w:rFonts w:ascii="Georgia" w:hAnsi="Georgia"/>
        </w:rPr>
        <w:t xml:space="preserve">æringer </w:t>
      </w:r>
    </w:p>
    <w:p w14:paraId="414175C5" w14:textId="77777777" w:rsidR="00122108" w:rsidRPr="00E159CE" w:rsidRDefault="00122108" w:rsidP="00A274E2">
      <w:pPr>
        <w:pStyle w:val="Listeavsnitt"/>
        <w:numPr>
          <w:ilvl w:val="1"/>
          <w:numId w:val="5"/>
        </w:numPr>
        <w:rPr>
          <w:rFonts w:ascii="Georgia" w:hAnsi="Georgia"/>
        </w:rPr>
      </w:pPr>
      <w:r w:rsidRPr="00E159CE">
        <w:rPr>
          <w:rFonts w:ascii="Georgia" w:hAnsi="Georgia"/>
        </w:rPr>
        <w:t xml:space="preserve">hvor det er nye markedsmuligheter </w:t>
      </w:r>
      <w:r w:rsidR="00A723EF">
        <w:rPr>
          <w:rFonts w:ascii="Georgia" w:hAnsi="Georgia"/>
        </w:rPr>
        <w:t xml:space="preserve">som </w:t>
      </w:r>
      <w:r w:rsidRPr="00E159CE">
        <w:rPr>
          <w:rFonts w:ascii="Georgia" w:hAnsi="Georgia"/>
        </w:rPr>
        <w:t xml:space="preserve">følge av økt etterspørsel etter klima- og miljøvennlige løsninger, helseteknologi o.l. </w:t>
      </w:r>
    </w:p>
    <w:p w14:paraId="074FEECC" w14:textId="77777777" w:rsidR="00AB201A" w:rsidRPr="00E159CE" w:rsidRDefault="00122108" w:rsidP="00A274E2">
      <w:pPr>
        <w:pStyle w:val="Listeavsnitt"/>
        <w:numPr>
          <w:ilvl w:val="1"/>
          <w:numId w:val="5"/>
        </w:numPr>
        <w:rPr>
          <w:rFonts w:ascii="Georgia" w:hAnsi="Georgia"/>
        </w:rPr>
      </w:pPr>
      <w:r w:rsidRPr="00E159CE">
        <w:rPr>
          <w:rFonts w:ascii="Georgia" w:hAnsi="Georgia"/>
        </w:rPr>
        <w:t xml:space="preserve">som </w:t>
      </w:r>
      <w:r w:rsidR="00A723EF">
        <w:rPr>
          <w:rFonts w:ascii="Georgia" w:hAnsi="Georgia"/>
        </w:rPr>
        <w:t>kan</w:t>
      </w:r>
      <w:r w:rsidRPr="00E159CE">
        <w:rPr>
          <w:rFonts w:ascii="Georgia" w:hAnsi="Georgia"/>
        </w:rPr>
        <w:t xml:space="preserve"> utnytte teknologien/kompetansen vi allerede har opparbeidet oss</w:t>
      </w:r>
    </w:p>
    <w:p w14:paraId="2088AEA0" w14:textId="77777777" w:rsidR="00122108" w:rsidRPr="00E159CE" w:rsidRDefault="00122108" w:rsidP="00A274E2">
      <w:pPr>
        <w:pStyle w:val="Listeavsnitt"/>
        <w:numPr>
          <w:ilvl w:val="1"/>
          <w:numId w:val="5"/>
        </w:numPr>
        <w:rPr>
          <w:rFonts w:ascii="Georgia" w:hAnsi="Georgia"/>
        </w:rPr>
      </w:pPr>
      <w:r w:rsidRPr="00E159CE">
        <w:rPr>
          <w:rFonts w:ascii="Georgia" w:hAnsi="Georgia"/>
        </w:rPr>
        <w:t xml:space="preserve">som </w:t>
      </w:r>
      <w:r w:rsidR="00AB201A" w:rsidRPr="00E159CE">
        <w:rPr>
          <w:rFonts w:ascii="Georgia" w:hAnsi="Georgia"/>
        </w:rPr>
        <w:t>kan u</w:t>
      </w:r>
      <w:r w:rsidRPr="00E159CE">
        <w:rPr>
          <w:rFonts w:ascii="Georgia" w:hAnsi="Georgia"/>
        </w:rPr>
        <w:t>tnytte ressursgrunn</w:t>
      </w:r>
      <w:r w:rsidR="00AB201A" w:rsidRPr="00E159CE">
        <w:rPr>
          <w:rFonts w:ascii="Georgia" w:hAnsi="Georgia"/>
        </w:rPr>
        <w:t xml:space="preserve">laget vårt på en effektiv måte, f.eks. </w:t>
      </w:r>
      <w:proofErr w:type="spellStart"/>
      <w:r w:rsidR="00AB201A" w:rsidRPr="00E159CE">
        <w:rPr>
          <w:rFonts w:ascii="Georgia" w:hAnsi="Georgia"/>
        </w:rPr>
        <w:t>bioøkonomi</w:t>
      </w:r>
      <w:proofErr w:type="spellEnd"/>
    </w:p>
    <w:p w14:paraId="369FF18A" w14:textId="645949B9" w:rsidR="00735C4C" w:rsidRPr="00E159CE" w:rsidRDefault="004C0FEA" w:rsidP="00735C4C">
      <w:pPr>
        <w:pStyle w:val="Listeavsnitt"/>
        <w:numPr>
          <w:ilvl w:val="0"/>
          <w:numId w:val="5"/>
        </w:numPr>
        <w:rPr>
          <w:rFonts w:ascii="Georgia" w:hAnsi="Georgia"/>
        </w:rPr>
      </w:pPr>
      <w:r>
        <w:rPr>
          <w:rFonts w:ascii="Georgia" w:hAnsi="Georgia"/>
        </w:rPr>
        <w:t>Det</w:t>
      </w:r>
      <w:r w:rsidR="00024748">
        <w:rPr>
          <w:rFonts w:ascii="Georgia" w:hAnsi="Georgia"/>
        </w:rPr>
        <w:t xml:space="preserve"> n</w:t>
      </w:r>
      <w:r w:rsidR="00A271FF">
        <w:rPr>
          <w:rFonts w:ascii="Georgia" w:hAnsi="Georgia"/>
        </w:rPr>
        <w:t>asjonal</w:t>
      </w:r>
      <w:r>
        <w:rPr>
          <w:rFonts w:ascii="Georgia" w:hAnsi="Georgia"/>
        </w:rPr>
        <w:t>e</w:t>
      </w:r>
      <w:r w:rsidR="00735C4C" w:rsidRPr="00E159CE">
        <w:rPr>
          <w:rFonts w:ascii="Georgia" w:hAnsi="Georgia"/>
        </w:rPr>
        <w:t xml:space="preserve"> eierskap</w:t>
      </w:r>
      <w:r>
        <w:rPr>
          <w:rFonts w:ascii="Georgia" w:hAnsi="Georgia"/>
        </w:rPr>
        <w:t>et</w:t>
      </w:r>
      <w:r w:rsidR="00735C4C" w:rsidRPr="00E159CE">
        <w:rPr>
          <w:rFonts w:ascii="Georgia" w:hAnsi="Georgia"/>
        </w:rPr>
        <w:t xml:space="preserve"> til våre naturressurser</w:t>
      </w:r>
      <w:r>
        <w:rPr>
          <w:rFonts w:ascii="Georgia" w:hAnsi="Georgia"/>
        </w:rPr>
        <w:t xml:space="preserve"> må beholdes</w:t>
      </w:r>
      <w:r w:rsidR="00024748">
        <w:rPr>
          <w:rFonts w:ascii="Georgia" w:hAnsi="Georgia"/>
        </w:rPr>
        <w:t>,</w:t>
      </w:r>
      <w:r w:rsidR="00735C4C" w:rsidRPr="00E159CE">
        <w:rPr>
          <w:rFonts w:ascii="Georgia" w:hAnsi="Georgia"/>
        </w:rPr>
        <w:t xml:space="preserve"> for å sikre </w:t>
      </w:r>
      <w:r w:rsidR="00AF3F6F">
        <w:rPr>
          <w:rFonts w:ascii="Georgia" w:hAnsi="Georgia"/>
        </w:rPr>
        <w:t xml:space="preserve">framtidig </w:t>
      </w:r>
      <w:r w:rsidR="00735C4C" w:rsidRPr="00E159CE">
        <w:rPr>
          <w:rFonts w:ascii="Georgia" w:hAnsi="Georgia"/>
        </w:rPr>
        <w:t>verdiskaping og sysselsetting</w:t>
      </w:r>
    </w:p>
    <w:p w14:paraId="5F6E0708" w14:textId="77777777" w:rsidR="006A1097" w:rsidRDefault="006A1097" w:rsidP="001B7EA8">
      <w:pPr>
        <w:rPr>
          <w:rFonts w:ascii="Georgia" w:hAnsi="Georgia"/>
          <w:b/>
        </w:rPr>
      </w:pPr>
    </w:p>
    <w:p w14:paraId="31020490" w14:textId="3A1C0163" w:rsidR="001B7EA8" w:rsidRPr="00E159CE" w:rsidRDefault="001B7EA8" w:rsidP="001B7EA8">
      <w:pPr>
        <w:rPr>
          <w:rFonts w:ascii="Georgia" w:hAnsi="Georgia"/>
          <w:b/>
        </w:rPr>
      </w:pPr>
      <w:r w:rsidRPr="00E159CE">
        <w:rPr>
          <w:rFonts w:ascii="Georgia" w:hAnsi="Georgia"/>
          <w:b/>
        </w:rPr>
        <w:t xml:space="preserve">Næringsrettet kompetanse </w:t>
      </w:r>
    </w:p>
    <w:p w14:paraId="3575E274" w14:textId="506E1CB1" w:rsidR="001B7EA8" w:rsidRPr="00A723EF" w:rsidRDefault="00FD7E9F" w:rsidP="00A723EF">
      <w:pPr>
        <w:rPr>
          <w:rFonts w:ascii="Georgia" w:hAnsi="Georgia"/>
        </w:rPr>
      </w:pPr>
      <w:r w:rsidRPr="00A723EF">
        <w:rPr>
          <w:rFonts w:ascii="Georgia" w:hAnsi="Georgia"/>
        </w:rPr>
        <w:t>Tilstrekkelig og riktig kompetanse blir avgjørende for at Norge skal opprettholde høy produktivitet og høy yrkesdeltakelse framover</w:t>
      </w:r>
      <w:r w:rsidR="001953F1">
        <w:rPr>
          <w:rFonts w:ascii="Georgia" w:hAnsi="Georgia"/>
        </w:rPr>
        <w:t>. Bruk av høy kompetanse i næringslivet gir økt vekst.</w:t>
      </w:r>
      <w:r w:rsidRPr="00A723EF">
        <w:rPr>
          <w:rFonts w:ascii="Georgia" w:hAnsi="Georgia"/>
        </w:rPr>
        <w:t xml:space="preserve"> </w:t>
      </w:r>
      <w:r w:rsidR="004C0FEA">
        <w:rPr>
          <w:rFonts w:ascii="Georgia" w:hAnsi="Georgia"/>
        </w:rPr>
        <w:t>K</w:t>
      </w:r>
      <w:r w:rsidR="00E04198" w:rsidRPr="00A723EF">
        <w:rPr>
          <w:rFonts w:ascii="Georgia" w:hAnsi="Georgia"/>
        </w:rPr>
        <w:t>ontinuerlig</w:t>
      </w:r>
      <w:r w:rsidR="004C0FEA">
        <w:rPr>
          <w:rFonts w:ascii="Georgia" w:hAnsi="Georgia"/>
        </w:rPr>
        <w:t>e</w:t>
      </w:r>
      <w:r w:rsidR="00E04198" w:rsidRPr="00A723EF">
        <w:rPr>
          <w:rFonts w:ascii="Georgia" w:hAnsi="Georgia"/>
        </w:rPr>
        <w:t xml:space="preserve"> i</w:t>
      </w:r>
      <w:r w:rsidR="00E94ECF" w:rsidRPr="00A723EF">
        <w:rPr>
          <w:rFonts w:ascii="Georgia" w:hAnsi="Georgia"/>
        </w:rPr>
        <w:t>nvester</w:t>
      </w:r>
      <w:r w:rsidR="004C0FEA">
        <w:rPr>
          <w:rFonts w:ascii="Georgia" w:hAnsi="Georgia"/>
        </w:rPr>
        <w:t>inger</w:t>
      </w:r>
      <w:r w:rsidR="00E94ECF" w:rsidRPr="00A723EF">
        <w:rPr>
          <w:rFonts w:ascii="Georgia" w:hAnsi="Georgia"/>
        </w:rPr>
        <w:t xml:space="preserve"> i </w:t>
      </w:r>
      <w:r w:rsidR="00E04198" w:rsidRPr="00A723EF">
        <w:rPr>
          <w:rFonts w:ascii="Georgia" w:hAnsi="Georgia"/>
        </w:rPr>
        <w:t xml:space="preserve">arbeidsstyrkens </w:t>
      </w:r>
      <w:r w:rsidR="00E94ECF" w:rsidRPr="00A723EF">
        <w:rPr>
          <w:rFonts w:ascii="Georgia" w:hAnsi="Georgia"/>
        </w:rPr>
        <w:t>kunnskap og kompetanse</w:t>
      </w:r>
      <w:r w:rsidR="004C0FEA">
        <w:rPr>
          <w:rFonts w:ascii="Georgia" w:hAnsi="Georgia"/>
        </w:rPr>
        <w:t xml:space="preserve"> står sentralt</w:t>
      </w:r>
      <w:r w:rsidR="00A12005">
        <w:rPr>
          <w:rFonts w:ascii="Georgia" w:hAnsi="Georgia"/>
        </w:rPr>
        <w:t xml:space="preserve"> for å utnytte de mulighetene vi står overfor</w:t>
      </w:r>
      <w:r w:rsidR="001306F9">
        <w:rPr>
          <w:rFonts w:ascii="Georgia" w:hAnsi="Georgia"/>
        </w:rPr>
        <w:t>.</w:t>
      </w:r>
      <w:r w:rsidR="00A12005">
        <w:rPr>
          <w:rFonts w:ascii="Georgia" w:hAnsi="Georgia"/>
        </w:rPr>
        <w:t xml:space="preserve"> </w:t>
      </w:r>
    </w:p>
    <w:p w14:paraId="067D4354" w14:textId="2B4F8E04" w:rsidR="001B7EA8" w:rsidRPr="00E159CE" w:rsidRDefault="001B7EA8" w:rsidP="001B7EA8">
      <w:pPr>
        <w:rPr>
          <w:rFonts w:ascii="Georgia" w:hAnsi="Georgia"/>
        </w:rPr>
      </w:pPr>
      <w:r w:rsidRPr="00E159CE">
        <w:rPr>
          <w:rFonts w:ascii="Georgia" w:hAnsi="Georgia"/>
        </w:rPr>
        <w:t xml:space="preserve">Akademikerne </w:t>
      </w:r>
      <w:r w:rsidR="00F31FED">
        <w:rPr>
          <w:rFonts w:ascii="Georgia" w:hAnsi="Georgia"/>
        </w:rPr>
        <w:t>mener</w:t>
      </w:r>
      <w:r w:rsidRPr="00E159CE">
        <w:rPr>
          <w:rFonts w:ascii="Georgia" w:hAnsi="Georgia"/>
        </w:rPr>
        <w:t xml:space="preserve">: </w:t>
      </w:r>
    </w:p>
    <w:p w14:paraId="0E8C9010" w14:textId="5856ED5F" w:rsidR="001B7EA8" w:rsidRPr="00E159CE" w:rsidRDefault="00AF3F6F" w:rsidP="001B7EA8">
      <w:pPr>
        <w:pStyle w:val="Listeavsnitt"/>
        <w:numPr>
          <w:ilvl w:val="0"/>
          <w:numId w:val="5"/>
        </w:numPr>
        <w:rPr>
          <w:rFonts w:ascii="Georgia" w:hAnsi="Georgia"/>
        </w:rPr>
      </w:pPr>
      <w:r>
        <w:rPr>
          <w:rFonts w:ascii="Georgia" w:hAnsi="Georgia"/>
        </w:rPr>
        <w:lastRenderedPageBreak/>
        <w:t>Det må være b</w:t>
      </w:r>
      <w:r w:rsidR="001B7EA8" w:rsidRPr="00E159CE">
        <w:rPr>
          <w:rFonts w:ascii="Georgia" w:hAnsi="Georgia"/>
        </w:rPr>
        <w:t>edre etter- og videreutdanningsmuligheter for høyt utdannede i alle sektorer</w:t>
      </w:r>
      <w:r w:rsidR="00E04198" w:rsidRPr="00E159CE">
        <w:rPr>
          <w:rFonts w:ascii="Georgia" w:hAnsi="Georgia"/>
        </w:rPr>
        <w:t xml:space="preserve">. </w:t>
      </w:r>
    </w:p>
    <w:p w14:paraId="5D714AD0" w14:textId="6A3BBBE0" w:rsidR="00AF3F6F" w:rsidRDefault="00F31FED" w:rsidP="000C26D7">
      <w:pPr>
        <w:pStyle w:val="Listeavsnitt"/>
        <w:numPr>
          <w:ilvl w:val="0"/>
          <w:numId w:val="5"/>
        </w:numPr>
        <w:rPr>
          <w:rFonts w:ascii="Georgia" w:hAnsi="Georgia"/>
        </w:rPr>
      </w:pPr>
      <w:r>
        <w:rPr>
          <w:rFonts w:ascii="Georgia" w:hAnsi="Georgia"/>
        </w:rPr>
        <w:t>U</w:t>
      </w:r>
      <w:r w:rsidR="001B7EA8" w:rsidRPr="00E159CE">
        <w:rPr>
          <w:rFonts w:ascii="Georgia" w:hAnsi="Georgia"/>
        </w:rPr>
        <w:t>niversitets- og høyskoleutdanningene</w:t>
      </w:r>
      <w:r>
        <w:rPr>
          <w:rFonts w:ascii="Georgia" w:hAnsi="Georgia"/>
        </w:rPr>
        <w:t xml:space="preserve"> må gjøres</w:t>
      </w:r>
      <w:r w:rsidR="001B7EA8" w:rsidRPr="00E159CE">
        <w:rPr>
          <w:rFonts w:ascii="Georgia" w:hAnsi="Georgia"/>
        </w:rPr>
        <w:t xml:space="preserve"> mer </w:t>
      </w:r>
      <w:r w:rsidR="000C26D7">
        <w:rPr>
          <w:rFonts w:ascii="Georgia" w:hAnsi="Georgia"/>
        </w:rPr>
        <w:t>næringslivs</w:t>
      </w:r>
      <w:r w:rsidR="001B7EA8" w:rsidRPr="00E159CE">
        <w:rPr>
          <w:rFonts w:ascii="Georgia" w:hAnsi="Georgia"/>
        </w:rPr>
        <w:t>rette</w:t>
      </w:r>
      <w:r w:rsidR="00361DC6">
        <w:rPr>
          <w:rFonts w:ascii="Georgia" w:hAnsi="Georgia"/>
        </w:rPr>
        <w:t>t</w:t>
      </w:r>
      <w:r w:rsidR="001B7EA8" w:rsidRPr="00E159CE">
        <w:rPr>
          <w:rFonts w:ascii="Georgia" w:hAnsi="Georgia"/>
        </w:rPr>
        <w:t xml:space="preserve"> ved å</w:t>
      </w:r>
      <w:r w:rsidR="000C26D7">
        <w:rPr>
          <w:rFonts w:ascii="Georgia" w:hAnsi="Georgia"/>
        </w:rPr>
        <w:t xml:space="preserve"> s</w:t>
      </w:r>
      <w:r w:rsidR="001B7EA8" w:rsidRPr="000C26D7">
        <w:rPr>
          <w:rFonts w:ascii="Georgia" w:hAnsi="Georgia"/>
        </w:rPr>
        <w:t>tyrke</w:t>
      </w:r>
      <w:r w:rsidR="00FD7E9F" w:rsidRPr="000C26D7">
        <w:rPr>
          <w:rFonts w:ascii="Georgia" w:hAnsi="Georgia"/>
        </w:rPr>
        <w:t xml:space="preserve"> dialogen og samarbeidet mellom </w:t>
      </w:r>
      <w:r w:rsidR="001B7EA8" w:rsidRPr="000C26D7">
        <w:rPr>
          <w:rFonts w:ascii="Georgia" w:hAnsi="Georgia"/>
        </w:rPr>
        <w:t>næringslivet</w:t>
      </w:r>
      <w:r w:rsidR="00FD7E9F" w:rsidRPr="000C26D7">
        <w:rPr>
          <w:rFonts w:ascii="Georgia" w:hAnsi="Georgia"/>
        </w:rPr>
        <w:t xml:space="preserve"> og institusjonene</w:t>
      </w:r>
      <w:r w:rsidR="00361DC6" w:rsidRPr="000C26D7">
        <w:rPr>
          <w:rFonts w:ascii="Georgia" w:hAnsi="Georgia"/>
        </w:rPr>
        <w:t xml:space="preserve">, også på </w:t>
      </w:r>
      <w:r w:rsidR="000C26D7">
        <w:rPr>
          <w:rFonts w:ascii="Georgia" w:hAnsi="Georgia"/>
        </w:rPr>
        <w:t>humaniora-feltet</w:t>
      </w:r>
      <w:r w:rsidR="00AF3F6F">
        <w:rPr>
          <w:rFonts w:ascii="Georgia" w:hAnsi="Georgia"/>
        </w:rPr>
        <w:t>.</w:t>
      </w:r>
    </w:p>
    <w:p w14:paraId="417F5F2C" w14:textId="304348D6" w:rsidR="001B7EA8" w:rsidRPr="000C26D7" w:rsidRDefault="00AF3F6F" w:rsidP="000C26D7">
      <w:pPr>
        <w:pStyle w:val="Listeavsnitt"/>
        <w:numPr>
          <w:ilvl w:val="0"/>
          <w:numId w:val="5"/>
        </w:numPr>
        <w:rPr>
          <w:rFonts w:ascii="Georgia" w:hAnsi="Georgia"/>
        </w:rPr>
      </w:pPr>
      <w:r>
        <w:rPr>
          <w:rFonts w:ascii="Georgia" w:hAnsi="Georgia"/>
        </w:rPr>
        <w:t>I</w:t>
      </w:r>
      <w:r w:rsidR="001B7EA8" w:rsidRPr="000C26D7">
        <w:rPr>
          <w:rFonts w:ascii="Georgia" w:hAnsi="Georgia"/>
        </w:rPr>
        <w:t>nvesteringene i teknisk utstyr på institusjonene</w:t>
      </w:r>
      <w:r>
        <w:rPr>
          <w:rFonts w:ascii="Georgia" w:hAnsi="Georgia"/>
        </w:rPr>
        <w:t xml:space="preserve"> må økes.</w:t>
      </w:r>
      <w:r w:rsidR="001B7EA8" w:rsidRPr="000C26D7">
        <w:rPr>
          <w:rFonts w:ascii="Georgia" w:hAnsi="Georgia"/>
        </w:rPr>
        <w:t xml:space="preserve"> </w:t>
      </w:r>
    </w:p>
    <w:p w14:paraId="4E72FF03" w14:textId="1FB533B7" w:rsidR="001A194F" w:rsidRPr="00E159CE" w:rsidRDefault="00AF3F6F" w:rsidP="00A274E2">
      <w:pPr>
        <w:pStyle w:val="Listeavsnitt"/>
        <w:numPr>
          <w:ilvl w:val="0"/>
          <w:numId w:val="5"/>
        </w:numPr>
        <w:rPr>
          <w:rFonts w:ascii="Georgia" w:hAnsi="Georgia"/>
          <w:b/>
        </w:rPr>
      </w:pPr>
      <w:r>
        <w:rPr>
          <w:rFonts w:ascii="Georgia" w:hAnsi="Georgia"/>
        </w:rPr>
        <w:t>A</w:t>
      </w:r>
      <w:r w:rsidR="00122108" w:rsidRPr="00E159CE">
        <w:rPr>
          <w:rFonts w:ascii="Georgia" w:hAnsi="Georgia"/>
        </w:rPr>
        <w:t>ntall</w:t>
      </w:r>
      <w:r>
        <w:rPr>
          <w:rFonts w:ascii="Georgia" w:hAnsi="Georgia"/>
        </w:rPr>
        <w:t>et</w:t>
      </w:r>
      <w:r w:rsidR="00122108" w:rsidRPr="00E159CE">
        <w:rPr>
          <w:rFonts w:ascii="Georgia" w:hAnsi="Georgia"/>
        </w:rPr>
        <w:t xml:space="preserve"> </w:t>
      </w:r>
      <w:r>
        <w:rPr>
          <w:rFonts w:ascii="Georgia" w:hAnsi="Georgia"/>
        </w:rPr>
        <w:t>n</w:t>
      </w:r>
      <w:r w:rsidR="00122108" w:rsidRPr="00E159CE">
        <w:rPr>
          <w:rFonts w:ascii="Georgia" w:hAnsi="Georgia"/>
        </w:rPr>
        <w:t>ærings-</w:t>
      </w:r>
      <w:proofErr w:type="spellStart"/>
      <w:r w:rsidR="00122108" w:rsidRPr="00E159CE">
        <w:rPr>
          <w:rFonts w:ascii="Georgia" w:hAnsi="Georgia"/>
        </w:rPr>
        <w:t>ph.d</w:t>
      </w:r>
      <w:proofErr w:type="spellEnd"/>
      <w:r w:rsidR="00122108" w:rsidRPr="00E159CE">
        <w:rPr>
          <w:rFonts w:ascii="Georgia" w:hAnsi="Georgia"/>
        </w:rPr>
        <w:t>.</w:t>
      </w:r>
      <w:r w:rsidR="00024748">
        <w:rPr>
          <w:rFonts w:ascii="Georgia" w:hAnsi="Georgia"/>
        </w:rPr>
        <w:t xml:space="preserve"> og professor II stillinger fra næringslivet</w:t>
      </w:r>
      <w:r>
        <w:rPr>
          <w:rFonts w:ascii="Georgia" w:hAnsi="Georgia"/>
        </w:rPr>
        <w:t xml:space="preserve"> må økes</w:t>
      </w:r>
      <w:r w:rsidR="00024748">
        <w:rPr>
          <w:rFonts w:ascii="Georgia" w:hAnsi="Georgia"/>
        </w:rPr>
        <w:t>.</w:t>
      </w:r>
    </w:p>
    <w:p w14:paraId="2CAE02BD" w14:textId="77777777" w:rsidR="000C26D7" w:rsidRDefault="000C26D7" w:rsidP="001D47C4">
      <w:pPr>
        <w:rPr>
          <w:rFonts w:ascii="Georgia" w:hAnsi="Georgia"/>
          <w:b/>
        </w:rPr>
      </w:pPr>
    </w:p>
    <w:p w14:paraId="2AABCEAC" w14:textId="77777777" w:rsidR="007806BC" w:rsidRPr="00E159CE" w:rsidRDefault="007806BC" w:rsidP="001D47C4">
      <w:pPr>
        <w:rPr>
          <w:rFonts w:ascii="Georgia" w:hAnsi="Georgia"/>
          <w:b/>
        </w:rPr>
      </w:pPr>
      <w:r w:rsidRPr="00E159CE">
        <w:rPr>
          <w:rFonts w:ascii="Georgia" w:hAnsi="Georgia"/>
          <w:b/>
        </w:rPr>
        <w:t xml:space="preserve">Forskning og utvikling </w:t>
      </w:r>
      <w:r w:rsidR="001B7EA8" w:rsidRPr="00E159CE">
        <w:rPr>
          <w:rFonts w:ascii="Georgia" w:hAnsi="Georgia"/>
          <w:b/>
        </w:rPr>
        <w:t>i næringslivet</w:t>
      </w:r>
    </w:p>
    <w:p w14:paraId="1C24774D" w14:textId="75B1690C" w:rsidR="00940719" w:rsidRPr="00E159CE" w:rsidRDefault="00AF3F6F" w:rsidP="00E94ECF">
      <w:pPr>
        <w:rPr>
          <w:rFonts w:ascii="Georgia" w:hAnsi="Georgia"/>
        </w:rPr>
      </w:pPr>
      <w:r w:rsidRPr="00660AF2">
        <w:rPr>
          <w:rFonts w:ascii="Georgia" w:hAnsi="Georgia"/>
        </w:rPr>
        <w:t>Staten bør styrke insentivene til økt forskning og utvikling i næringslivet</w:t>
      </w:r>
      <w:r>
        <w:rPr>
          <w:rFonts w:ascii="Georgia" w:hAnsi="Georgia"/>
        </w:rPr>
        <w:t>. F</w:t>
      </w:r>
      <w:r w:rsidR="00F759BC" w:rsidRPr="00E159CE">
        <w:rPr>
          <w:rFonts w:ascii="Georgia" w:hAnsi="Georgia"/>
        </w:rPr>
        <w:t>oU-innsatsen innenfor de næringene hvor vi i dag har sterke posisjoner må økes.</w:t>
      </w:r>
    </w:p>
    <w:p w14:paraId="3E017E25" w14:textId="22ED14FC" w:rsidR="001D47C4" w:rsidRPr="00E159CE" w:rsidRDefault="001D47C4" w:rsidP="001D47C4">
      <w:pPr>
        <w:rPr>
          <w:rFonts w:ascii="Georgia" w:hAnsi="Georgia"/>
        </w:rPr>
      </w:pPr>
      <w:r w:rsidRPr="00E159CE">
        <w:rPr>
          <w:rFonts w:ascii="Georgia" w:hAnsi="Georgia"/>
        </w:rPr>
        <w:t>Akademikerne</w:t>
      </w:r>
      <w:r w:rsidR="00024748">
        <w:rPr>
          <w:rFonts w:ascii="Georgia" w:hAnsi="Georgia"/>
        </w:rPr>
        <w:t xml:space="preserve"> mener</w:t>
      </w:r>
      <w:r w:rsidRPr="00E159CE">
        <w:rPr>
          <w:rFonts w:ascii="Georgia" w:hAnsi="Georgia"/>
        </w:rPr>
        <w:t xml:space="preserve">: </w:t>
      </w:r>
    </w:p>
    <w:p w14:paraId="5A511B9E" w14:textId="5C4D2B0A" w:rsidR="00F57BD5" w:rsidRPr="00E159CE" w:rsidRDefault="00F31FED" w:rsidP="001D47C4">
      <w:pPr>
        <w:pStyle w:val="Listeavsnitt"/>
        <w:numPr>
          <w:ilvl w:val="0"/>
          <w:numId w:val="5"/>
        </w:numPr>
        <w:rPr>
          <w:rFonts w:ascii="Georgia" w:hAnsi="Georgia"/>
        </w:rPr>
      </w:pPr>
      <w:r>
        <w:rPr>
          <w:rFonts w:ascii="Georgia" w:hAnsi="Georgia"/>
        </w:rPr>
        <w:t>F</w:t>
      </w:r>
      <w:r w:rsidR="007806BC" w:rsidRPr="00E159CE">
        <w:rPr>
          <w:rFonts w:ascii="Georgia" w:hAnsi="Georgia"/>
        </w:rPr>
        <w:t xml:space="preserve">orsknings- og utviklingsrettede støtteordninger som bidrar til økt </w:t>
      </w:r>
      <w:r w:rsidR="00BF7DB5" w:rsidRPr="00E159CE">
        <w:rPr>
          <w:rFonts w:ascii="Georgia" w:hAnsi="Georgia"/>
        </w:rPr>
        <w:t xml:space="preserve">grønn </w:t>
      </w:r>
      <w:r w:rsidR="007806BC" w:rsidRPr="00E159CE">
        <w:rPr>
          <w:rFonts w:ascii="Georgia" w:hAnsi="Georgia"/>
        </w:rPr>
        <w:t>innovasjon i næringslivet</w:t>
      </w:r>
      <w:r>
        <w:rPr>
          <w:rFonts w:ascii="Georgia" w:hAnsi="Georgia"/>
        </w:rPr>
        <w:t xml:space="preserve"> må styrkes</w:t>
      </w:r>
      <w:r w:rsidR="007806BC" w:rsidRPr="00E159CE">
        <w:rPr>
          <w:rFonts w:ascii="Georgia" w:hAnsi="Georgia"/>
        </w:rPr>
        <w:t xml:space="preserve">, som </w:t>
      </w:r>
      <w:r w:rsidR="00BF7DB5" w:rsidRPr="00E159CE">
        <w:rPr>
          <w:rFonts w:ascii="Georgia" w:hAnsi="Georgia"/>
        </w:rPr>
        <w:t xml:space="preserve">miljøteknologiordningen, Fornybar AS, </w:t>
      </w:r>
      <w:proofErr w:type="spellStart"/>
      <w:r w:rsidR="00BF7DB5" w:rsidRPr="00E159CE">
        <w:rPr>
          <w:rFonts w:ascii="Georgia" w:hAnsi="Georgia"/>
        </w:rPr>
        <w:t>Energix</w:t>
      </w:r>
      <w:proofErr w:type="spellEnd"/>
      <w:r w:rsidR="00BF7DB5" w:rsidRPr="00E159CE">
        <w:rPr>
          <w:rFonts w:ascii="Georgia" w:hAnsi="Georgia"/>
        </w:rPr>
        <w:t xml:space="preserve"> og forskningssentre for fornybar energi (FME).  </w:t>
      </w:r>
    </w:p>
    <w:p w14:paraId="749D75DB" w14:textId="6871DD42" w:rsidR="006E3195" w:rsidRPr="00E159CE" w:rsidRDefault="00F31FED" w:rsidP="001D47C4">
      <w:pPr>
        <w:pStyle w:val="Listeavsnitt"/>
        <w:numPr>
          <w:ilvl w:val="0"/>
          <w:numId w:val="5"/>
        </w:numPr>
        <w:rPr>
          <w:rFonts w:ascii="Georgia" w:hAnsi="Georgia"/>
        </w:rPr>
      </w:pPr>
      <w:r>
        <w:rPr>
          <w:rFonts w:ascii="Georgia" w:hAnsi="Georgia"/>
        </w:rPr>
        <w:t>T</w:t>
      </w:r>
      <w:r w:rsidR="00F57BD5" w:rsidRPr="00E159CE">
        <w:rPr>
          <w:rFonts w:ascii="Georgia" w:hAnsi="Georgia"/>
        </w:rPr>
        <w:t xml:space="preserve">imesatsen i </w:t>
      </w:r>
      <w:proofErr w:type="spellStart"/>
      <w:r w:rsidR="00F57BD5" w:rsidRPr="00E159CE">
        <w:rPr>
          <w:rFonts w:ascii="Georgia" w:hAnsi="Georgia"/>
        </w:rPr>
        <w:t>SkatteFUNN</w:t>
      </w:r>
      <w:proofErr w:type="spellEnd"/>
      <w:r w:rsidR="00F57BD5" w:rsidRPr="00E159CE">
        <w:rPr>
          <w:rFonts w:ascii="Georgia" w:hAnsi="Georgia"/>
        </w:rPr>
        <w:t xml:space="preserve"> </w:t>
      </w:r>
      <w:r w:rsidR="006A1097">
        <w:rPr>
          <w:rFonts w:ascii="Georgia" w:hAnsi="Georgia"/>
        </w:rPr>
        <w:t>er for lav, og bør økes</w:t>
      </w:r>
      <w:r w:rsidR="00C93075" w:rsidRPr="00E159CE">
        <w:rPr>
          <w:rFonts w:ascii="Georgia" w:hAnsi="Georgia"/>
        </w:rPr>
        <w:t>.</w:t>
      </w:r>
    </w:p>
    <w:p w14:paraId="57BF3D41" w14:textId="223162E3" w:rsidR="00FD7E9F" w:rsidRPr="00E159CE" w:rsidRDefault="00AF3F6F" w:rsidP="001D47C4">
      <w:pPr>
        <w:pStyle w:val="Listeavsnitt"/>
        <w:numPr>
          <w:ilvl w:val="0"/>
          <w:numId w:val="5"/>
        </w:numPr>
        <w:rPr>
          <w:rFonts w:ascii="Georgia" w:hAnsi="Georgia"/>
        </w:rPr>
      </w:pPr>
      <w:r>
        <w:rPr>
          <w:rFonts w:ascii="Georgia" w:hAnsi="Georgia"/>
        </w:rPr>
        <w:t>A</w:t>
      </w:r>
      <w:r w:rsidR="00FD7E9F" w:rsidRPr="00E159CE">
        <w:rPr>
          <w:rFonts w:ascii="Georgia" w:hAnsi="Georgia"/>
        </w:rPr>
        <w:t>vskrivningsreglene for vitenskapelig utstyr</w:t>
      </w:r>
      <w:r>
        <w:rPr>
          <w:rFonts w:ascii="Georgia" w:hAnsi="Georgia"/>
        </w:rPr>
        <w:t xml:space="preserve"> må forbedres</w:t>
      </w:r>
      <w:r w:rsidR="00FD7E9F" w:rsidRPr="00E159CE">
        <w:rPr>
          <w:rFonts w:ascii="Georgia" w:hAnsi="Georgia"/>
        </w:rPr>
        <w:t>, for å gjøre det mer lønnsomt for private virksomheter å investere i og eie vitenskapelig utstyr</w:t>
      </w:r>
      <w:r w:rsidR="00C93075" w:rsidRPr="00E159CE">
        <w:rPr>
          <w:rFonts w:ascii="Georgia" w:hAnsi="Georgia"/>
        </w:rPr>
        <w:t>.</w:t>
      </w:r>
    </w:p>
    <w:p w14:paraId="5E9DD9A0" w14:textId="7C4AD34C" w:rsidR="00A06698" w:rsidRPr="00E159CE" w:rsidRDefault="00AF3F6F" w:rsidP="00C67ADA">
      <w:pPr>
        <w:pStyle w:val="Listeavsnitt"/>
        <w:numPr>
          <w:ilvl w:val="0"/>
          <w:numId w:val="5"/>
        </w:numPr>
        <w:rPr>
          <w:rFonts w:ascii="Georgia" w:hAnsi="Georgia"/>
        </w:rPr>
      </w:pPr>
      <w:r>
        <w:rPr>
          <w:rFonts w:ascii="Georgia" w:hAnsi="Georgia"/>
        </w:rPr>
        <w:t xml:space="preserve">Det må satses sterkere </w:t>
      </w:r>
      <w:r w:rsidR="00093658" w:rsidRPr="00E159CE">
        <w:rPr>
          <w:rFonts w:ascii="Georgia" w:hAnsi="Georgia"/>
        </w:rPr>
        <w:t>på kommersialisering av forskningsresultater for å utløse verdiskapingspotensialet i forskningen.</w:t>
      </w:r>
    </w:p>
    <w:p w14:paraId="4FF980DF" w14:textId="77777777" w:rsidR="00AF3F6F" w:rsidRPr="00AF3F6F" w:rsidRDefault="00A06698" w:rsidP="00A06698">
      <w:pPr>
        <w:pStyle w:val="Listeavsnitt"/>
        <w:numPr>
          <w:ilvl w:val="0"/>
          <w:numId w:val="5"/>
        </w:numPr>
        <w:rPr>
          <w:rFonts w:ascii="Georgia" w:hAnsi="Georgia"/>
          <w:b/>
        </w:rPr>
      </w:pPr>
      <w:r w:rsidRPr="00E159CE">
        <w:rPr>
          <w:rFonts w:ascii="Georgia" w:hAnsi="Georgia"/>
        </w:rPr>
        <w:t>Brukerstyrt innovasjonsarena (BIA)</w:t>
      </w:r>
      <w:r w:rsidR="00AF3F6F">
        <w:rPr>
          <w:rFonts w:ascii="Georgia" w:hAnsi="Georgia"/>
        </w:rPr>
        <w:t xml:space="preserve"> må styrkes.</w:t>
      </w:r>
    </w:p>
    <w:p w14:paraId="2D0996D1" w14:textId="77777777" w:rsidR="006A1097" w:rsidRDefault="006A1097" w:rsidP="006A1097">
      <w:pPr>
        <w:rPr>
          <w:rFonts w:ascii="Georgia" w:hAnsi="Georgia"/>
          <w:b/>
        </w:rPr>
      </w:pPr>
    </w:p>
    <w:p w14:paraId="2DBD4737" w14:textId="580AAFDD" w:rsidR="008F436D" w:rsidRPr="006A1097" w:rsidRDefault="00DE3A97" w:rsidP="006A1097">
      <w:pPr>
        <w:rPr>
          <w:rFonts w:ascii="Georgia" w:hAnsi="Georgia"/>
          <w:b/>
        </w:rPr>
      </w:pPr>
      <w:r w:rsidRPr="006A1097">
        <w:rPr>
          <w:rFonts w:ascii="Georgia" w:hAnsi="Georgia"/>
          <w:b/>
        </w:rPr>
        <w:t>Vekstfremmende s</w:t>
      </w:r>
      <w:r w:rsidR="008F436D" w:rsidRPr="006A1097">
        <w:rPr>
          <w:rFonts w:ascii="Georgia" w:hAnsi="Georgia"/>
          <w:b/>
        </w:rPr>
        <w:t>katt</w:t>
      </w:r>
      <w:r w:rsidRPr="006A1097">
        <w:rPr>
          <w:rFonts w:ascii="Georgia" w:hAnsi="Georgia"/>
          <w:b/>
        </w:rPr>
        <w:t>esystem</w:t>
      </w:r>
    </w:p>
    <w:p w14:paraId="5161E1FF" w14:textId="34580A4F" w:rsidR="00A36D53" w:rsidRPr="00E159CE" w:rsidRDefault="00A36D53" w:rsidP="00A36D53">
      <w:pPr>
        <w:rPr>
          <w:rFonts w:ascii="Georgia" w:hAnsi="Georgia"/>
        </w:rPr>
      </w:pPr>
      <w:r w:rsidRPr="00E159CE">
        <w:rPr>
          <w:rFonts w:ascii="Georgia" w:hAnsi="Georgia"/>
        </w:rPr>
        <w:t>Skattesystemet må være forutsigbart</w:t>
      </w:r>
      <w:r w:rsidR="00346CC2">
        <w:rPr>
          <w:rFonts w:ascii="Georgia" w:hAnsi="Georgia"/>
        </w:rPr>
        <w:t xml:space="preserve"> og internasjonalt konkurransedyktig</w:t>
      </w:r>
      <w:r w:rsidRPr="00E159CE">
        <w:rPr>
          <w:rFonts w:ascii="Georgia" w:hAnsi="Georgia"/>
        </w:rPr>
        <w:t xml:space="preserve"> for å sikre bedriftene gode rammevilkår </w:t>
      </w:r>
      <w:r w:rsidR="00485CE8" w:rsidRPr="00E159CE">
        <w:rPr>
          <w:rFonts w:ascii="Georgia" w:hAnsi="Georgia"/>
        </w:rPr>
        <w:t>og fremme investeringer i næringslivet</w:t>
      </w:r>
      <w:r w:rsidR="00E94ECF" w:rsidRPr="00E159CE">
        <w:rPr>
          <w:rFonts w:ascii="Georgia" w:hAnsi="Georgia"/>
        </w:rPr>
        <w:t>.</w:t>
      </w:r>
      <w:r w:rsidR="00C5006E" w:rsidRPr="00E159CE">
        <w:rPr>
          <w:rFonts w:ascii="Georgia" w:hAnsi="Georgia"/>
        </w:rPr>
        <w:t xml:space="preserve"> Se også Akademikernes skattepolitiske dokument (lenke her). </w:t>
      </w:r>
    </w:p>
    <w:p w14:paraId="3327C562" w14:textId="5D98FCF3" w:rsidR="008F436D" w:rsidRPr="00E159CE" w:rsidRDefault="008F436D" w:rsidP="008F436D">
      <w:pPr>
        <w:rPr>
          <w:rFonts w:ascii="Georgia" w:hAnsi="Georgia"/>
          <w:b/>
        </w:rPr>
      </w:pPr>
      <w:r w:rsidRPr="00E159CE">
        <w:rPr>
          <w:rFonts w:ascii="Georgia" w:hAnsi="Georgia"/>
        </w:rPr>
        <w:t xml:space="preserve">Akademikerne </w:t>
      </w:r>
      <w:r w:rsidR="00F31FED">
        <w:rPr>
          <w:rFonts w:ascii="Georgia" w:hAnsi="Georgia"/>
        </w:rPr>
        <w:t>mener</w:t>
      </w:r>
      <w:r w:rsidRPr="00E159CE">
        <w:rPr>
          <w:rFonts w:ascii="Georgia" w:hAnsi="Georgia"/>
        </w:rPr>
        <w:t xml:space="preserve">: </w:t>
      </w:r>
    </w:p>
    <w:p w14:paraId="17CC20F6" w14:textId="512CD74F" w:rsidR="00940719" w:rsidRPr="00E159CE" w:rsidRDefault="00F31FED" w:rsidP="00FD7E9F">
      <w:pPr>
        <w:pStyle w:val="Listeavsnitt"/>
        <w:numPr>
          <w:ilvl w:val="0"/>
          <w:numId w:val="5"/>
        </w:numPr>
        <w:rPr>
          <w:rFonts w:ascii="Georgia" w:hAnsi="Georgia"/>
        </w:rPr>
      </w:pPr>
      <w:r>
        <w:rPr>
          <w:rFonts w:ascii="Georgia" w:hAnsi="Georgia"/>
        </w:rPr>
        <w:t>F</w:t>
      </w:r>
      <w:r w:rsidR="00C10A15" w:rsidRPr="00E159CE">
        <w:rPr>
          <w:rFonts w:ascii="Georgia" w:hAnsi="Georgia"/>
        </w:rPr>
        <w:t xml:space="preserve">ormuesskattegrunnlaget </w:t>
      </w:r>
      <w:r>
        <w:rPr>
          <w:rFonts w:ascii="Georgia" w:hAnsi="Georgia"/>
        </w:rPr>
        <w:t xml:space="preserve">må justeres, </w:t>
      </w:r>
      <w:r w:rsidR="00C10A15" w:rsidRPr="00E159CE">
        <w:rPr>
          <w:rFonts w:ascii="Georgia" w:hAnsi="Georgia"/>
        </w:rPr>
        <w:t xml:space="preserve">slik at det blir mer lønnsomt å investere i </w:t>
      </w:r>
      <w:r w:rsidR="000C26D7">
        <w:rPr>
          <w:rFonts w:ascii="Georgia" w:hAnsi="Georgia"/>
        </w:rPr>
        <w:t>bedrifter</w:t>
      </w:r>
      <w:r w:rsidR="00C10A15" w:rsidRPr="00E159CE">
        <w:rPr>
          <w:rFonts w:ascii="Georgia" w:hAnsi="Georgia"/>
        </w:rPr>
        <w:t xml:space="preserve"> enn </w:t>
      </w:r>
      <w:r w:rsidR="00361DC6">
        <w:rPr>
          <w:rFonts w:ascii="Georgia" w:hAnsi="Georgia"/>
        </w:rPr>
        <w:t>eiendom</w:t>
      </w:r>
      <w:r w:rsidR="00C10A15" w:rsidRPr="00E159CE">
        <w:rPr>
          <w:rFonts w:ascii="Georgia" w:hAnsi="Georgia"/>
        </w:rPr>
        <w:t xml:space="preserve">. </w:t>
      </w:r>
    </w:p>
    <w:p w14:paraId="0D19477A" w14:textId="404CD428" w:rsidR="00940719" w:rsidRPr="00E159CE" w:rsidRDefault="00F31FED" w:rsidP="00940719">
      <w:pPr>
        <w:pStyle w:val="Listeavsnitt"/>
        <w:numPr>
          <w:ilvl w:val="0"/>
          <w:numId w:val="5"/>
        </w:numPr>
        <w:rPr>
          <w:rFonts w:ascii="Georgia" w:hAnsi="Georgia"/>
        </w:rPr>
      </w:pPr>
      <w:r>
        <w:rPr>
          <w:rFonts w:ascii="Georgia" w:hAnsi="Georgia"/>
        </w:rPr>
        <w:t>Det må s</w:t>
      </w:r>
      <w:r w:rsidR="00940719" w:rsidRPr="00E159CE">
        <w:rPr>
          <w:rFonts w:ascii="Georgia" w:hAnsi="Georgia"/>
        </w:rPr>
        <w:t>ikre</w:t>
      </w:r>
      <w:r>
        <w:rPr>
          <w:rFonts w:ascii="Georgia" w:hAnsi="Georgia"/>
        </w:rPr>
        <w:t>s</w:t>
      </w:r>
      <w:r w:rsidR="00940719" w:rsidRPr="00E159CE">
        <w:rPr>
          <w:rFonts w:ascii="Georgia" w:hAnsi="Georgia"/>
        </w:rPr>
        <w:t xml:space="preserve"> at</w:t>
      </w:r>
      <w:r w:rsidR="008F436D" w:rsidRPr="00E159CE">
        <w:rPr>
          <w:rFonts w:ascii="Georgia" w:hAnsi="Georgia"/>
        </w:rPr>
        <w:t xml:space="preserve"> globale teknologigiganter betaler skatt på linje med andre selskaper</w:t>
      </w:r>
      <w:r w:rsidR="00940719" w:rsidRPr="00E159CE">
        <w:rPr>
          <w:rFonts w:ascii="Georgia" w:hAnsi="Georgia"/>
        </w:rPr>
        <w:t>, blant annet gjennom å støtte OECDs arbeid.</w:t>
      </w:r>
    </w:p>
    <w:p w14:paraId="1DD7B916" w14:textId="5E73CFEE" w:rsidR="005E3648" w:rsidRDefault="00F31FED" w:rsidP="005E3648">
      <w:pPr>
        <w:pStyle w:val="Listeavsnitt"/>
        <w:numPr>
          <w:ilvl w:val="0"/>
          <w:numId w:val="5"/>
        </w:numPr>
        <w:rPr>
          <w:rFonts w:ascii="Georgia" w:hAnsi="Georgia"/>
        </w:rPr>
      </w:pPr>
      <w:r>
        <w:rPr>
          <w:rFonts w:ascii="Georgia" w:hAnsi="Georgia"/>
        </w:rPr>
        <w:t>O</w:t>
      </w:r>
      <w:r w:rsidR="005E3648" w:rsidRPr="00E159CE">
        <w:rPr>
          <w:rFonts w:ascii="Georgia" w:hAnsi="Georgia"/>
        </w:rPr>
        <w:t>psjonsbeskatning</w:t>
      </w:r>
      <w:r>
        <w:rPr>
          <w:rFonts w:ascii="Georgia" w:hAnsi="Georgia"/>
        </w:rPr>
        <w:t>en</w:t>
      </w:r>
      <w:r w:rsidR="005E3648" w:rsidRPr="00E159CE">
        <w:rPr>
          <w:rFonts w:ascii="Georgia" w:hAnsi="Georgia"/>
        </w:rPr>
        <w:t xml:space="preserve"> for oppstartbedrifter</w:t>
      </w:r>
      <w:r>
        <w:rPr>
          <w:rFonts w:ascii="Georgia" w:hAnsi="Georgia"/>
        </w:rPr>
        <w:t xml:space="preserve"> må gjøres </w:t>
      </w:r>
      <w:proofErr w:type="spellStart"/>
      <w:r>
        <w:rPr>
          <w:rFonts w:ascii="Georgia" w:hAnsi="Georgia"/>
        </w:rPr>
        <w:t>gunstigere</w:t>
      </w:r>
      <w:proofErr w:type="spellEnd"/>
      <w:r w:rsidR="005E3648" w:rsidRPr="00E159CE">
        <w:rPr>
          <w:rFonts w:ascii="Georgia" w:hAnsi="Georgia"/>
        </w:rPr>
        <w:t xml:space="preserve"> enn i dag.</w:t>
      </w:r>
    </w:p>
    <w:p w14:paraId="77E44972" w14:textId="63EB881F" w:rsidR="00E94ECF" w:rsidRDefault="009A1493" w:rsidP="009A6381">
      <w:pPr>
        <w:pStyle w:val="Listeavsnitt"/>
        <w:numPr>
          <w:ilvl w:val="0"/>
          <w:numId w:val="5"/>
        </w:numPr>
        <w:rPr>
          <w:rFonts w:ascii="Georgia" w:hAnsi="Georgia"/>
        </w:rPr>
      </w:pPr>
      <w:r w:rsidRPr="009A1493">
        <w:rPr>
          <w:rFonts w:ascii="Georgia" w:hAnsi="Georgia"/>
        </w:rPr>
        <w:t>Norge</w:t>
      </w:r>
      <w:r w:rsidR="00F31FED">
        <w:rPr>
          <w:rFonts w:ascii="Georgia" w:hAnsi="Georgia"/>
        </w:rPr>
        <w:t xml:space="preserve"> må gå foran</w:t>
      </w:r>
      <w:r w:rsidRPr="009A1493">
        <w:rPr>
          <w:rFonts w:ascii="Georgia" w:hAnsi="Georgia"/>
        </w:rPr>
        <w:t xml:space="preserve"> som foregangsland på miljø- og klimateknologi gjennom regelverksutvikling</w:t>
      </w:r>
      <w:r>
        <w:rPr>
          <w:rFonts w:ascii="Georgia" w:hAnsi="Georgia"/>
        </w:rPr>
        <w:t>.</w:t>
      </w:r>
      <w:r w:rsidRPr="009A1493">
        <w:rPr>
          <w:rFonts w:ascii="Georgia" w:hAnsi="Georgia"/>
        </w:rPr>
        <w:t xml:space="preserve"> </w:t>
      </w:r>
    </w:p>
    <w:p w14:paraId="5DD1EFF1" w14:textId="77777777" w:rsidR="006A1097" w:rsidRPr="009A1493" w:rsidRDefault="006A1097" w:rsidP="006A1097">
      <w:pPr>
        <w:pStyle w:val="Listeavsnitt"/>
        <w:rPr>
          <w:rFonts w:ascii="Georgia" w:hAnsi="Georgia"/>
        </w:rPr>
      </w:pPr>
    </w:p>
    <w:p w14:paraId="0BE28D0F" w14:textId="77777777" w:rsidR="008F436D" w:rsidRPr="00E159CE" w:rsidRDefault="00940719" w:rsidP="008F436D">
      <w:pPr>
        <w:rPr>
          <w:rFonts w:ascii="Georgia" w:hAnsi="Georgia"/>
          <w:b/>
        </w:rPr>
      </w:pPr>
      <w:r w:rsidRPr="00E159CE">
        <w:rPr>
          <w:rFonts w:ascii="Georgia" w:hAnsi="Georgia"/>
          <w:b/>
        </w:rPr>
        <w:t>Næringspolitikk for n</w:t>
      </w:r>
      <w:r w:rsidR="008F436D" w:rsidRPr="00E159CE">
        <w:rPr>
          <w:rFonts w:ascii="Georgia" w:hAnsi="Georgia"/>
          <w:b/>
        </w:rPr>
        <w:t xml:space="preserve">yskaping </w:t>
      </w:r>
    </w:p>
    <w:p w14:paraId="0D4A28A2" w14:textId="4981D546" w:rsidR="00DE3A97" w:rsidRPr="00E159CE" w:rsidRDefault="00013618" w:rsidP="008F436D">
      <w:pPr>
        <w:rPr>
          <w:rFonts w:ascii="Georgia" w:hAnsi="Georgia"/>
        </w:rPr>
      </w:pPr>
      <w:r>
        <w:rPr>
          <w:rFonts w:ascii="Georgia" w:hAnsi="Georgia"/>
        </w:rPr>
        <w:t>For å stimulere til utvikling av nye næringer,</w:t>
      </w:r>
      <w:r w:rsidR="000C26D7">
        <w:rPr>
          <w:rFonts w:ascii="Georgia" w:hAnsi="Georgia"/>
        </w:rPr>
        <w:t xml:space="preserve"> fremme innovasjon og skape flere arbeidsplasser </w:t>
      </w:r>
      <w:r w:rsidR="00AF3F6F">
        <w:rPr>
          <w:rFonts w:ascii="Georgia" w:hAnsi="Georgia"/>
        </w:rPr>
        <w:t>står</w:t>
      </w:r>
      <w:r>
        <w:rPr>
          <w:rFonts w:ascii="Georgia" w:hAnsi="Georgia"/>
        </w:rPr>
        <w:t xml:space="preserve"> risikoavlastning, t</w:t>
      </w:r>
      <w:r w:rsidR="00485CE8" w:rsidRPr="00E159CE">
        <w:rPr>
          <w:rFonts w:ascii="Georgia" w:hAnsi="Georgia"/>
        </w:rPr>
        <w:t>ilgang på kapital</w:t>
      </w:r>
      <w:r w:rsidR="006A1097">
        <w:rPr>
          <w:rFonts w:ascii="Georgia" w:hAnsi="Georgia"/>
        </w:rPr>
        <w:t xml:space="preserve"> i tidlig</w:t>
      </w:r>
      <w:r>
        <w:rPr>
          <w:rFonts w:ascii="Georgia" w:hAnsi="Georgia"/>
        </w:rPr>
        <w:t>fase</w:t>
      </w:r>
      <w:r w:rsidR="00485CE8" w:rsidRPr="00E159CE">
        <w:rPr>
          <w:rFonts w:ascii="Georgia" w:hAnsi="Georgia"/>
        </w:rPr>
        <w:t xml:space="preserve">, </w:t>
      </w:r>
      <w:r w:rsidR="00F31FED" w:rsidRPr="00E159CE">
        <w:rPr>
          <w:rFonts w:ascii="Georgia" w:hAnsi="Georgia"/>
        </w:rPr>
        <w:t>nettverk/klyngeutvikling</w:t>
      </w:r>
      <w:r w:rsidR="00F31FED">
        <w:rPr>
          <w:rFonts w:ascii="Georgia" w:hAnsi="Georgia"/>
        </w:rPr>
        <w:t xml:space="preserve"> og</w:t>
      </w:r>
      <w:r w:rsidR="00F31FED" w:rsidRPr="00E159CE">
        <w:rPr>
          <w:rFonts w:ascii="Georgia" w:hAnsi="Georgia"/>
        </w:rPr>
        <w:t xml:space="preserve"> </w:t>
      </w:r>
      <w:r>
        <w:rPr>
          <w:rFonts w:ascii="Georgia" w:hAnsi="Georgia"/>
        </w:rPr>
        <w:t xml:space="preserve">bedre </w:t>
      </w:r>
      <w:r w:rsidR="00485CE8" w:rsidRPr="00E159CE">
        <w:rPr>
          <w:rFonts w:ascii="Georgia" w:hAnsi="Georgia"/>
        </w:rPr>
        <w:t>velferdsordninger</w:t>
      </w:r>
      <w:r>
        <w:rPr>
          <w:rFonts w:ascii="Georgia" w:hAnsi="Georgia"/>
        </w:rPr>
        <w:t xml:space="preserve"> for selvstendig næringsdrivende</w:t>
      </w:r>
      <w:r w:rsidR="00485CE8" w:rsidRPr="00E159CE">
        <w:rPr>
          <w:rFonts w:ascii="Georgia" w:hAnsi="Georgia"/>
        </w:rPr>
        <w:t xml:space="preserve"> sentralt.</w:t>
      </w:r>
      <w:r>
        <w:rPr>
          <w:rFonts w:ascii="Georgia" w:hAnsi="Georgia"/>
        </w:rPr>
        <w:t xml:space="preserve"> </w:t>
      </w:r>
      <w:r w:rsidR="00485CE8" w:rsidRPr="00E159CE">
        <w:rPr>
          <w:rFonts w:ascii="Georgia" w:hAnsi="Georgia"/>
        </w:rPr>
        <w:t xml:space="preserve"> </w:t>
      </w:r>
    </w:p>
    <w:p w14:paraId="71057A75" w14:textId="5E308F6A" w:rsidR="008F436D" w:rsidRPr="00E159CE" w:rsidRDefault="008F436D" w:rsidP="008F436D">
      <w:pPr>
        <w:rPr>
          <w:rFonts w:ascii="Georgia" w:hAnsi="Georgia"/>
        </w:rPr>
      </w:pPr>
      <w:r w:rsidRPr="00E159CE">
        <w:rPr>
          <w:rFonts w:ascii="Georgia" w:hAnsi="Georgia"/>
        </w:rPr>
        <w:t xml:space="preserve">Akademikerne </w:t>
      </w:r>
      <w:r w:rsidR="00F31FED">
        <w:rPr>
          <w:rFonts w:ascii="Georgia" w:hAnsi="Georgia"/>
        </w:rPr>
        <w:t>mener</w:t>
      </w:r>
      <w:r w:rsidRPr="00E159CE">
        <w:rPr>
          <w:rFonts w:ascii="Georgia" w:hAnsi="Georgia"/>
        </w:rPr>
        <w:t xml:space="preserve">: </w:t>
      </w:r>
    </w:p>
    <w:p w14:paraId="4B344F03" w14:textId="07FAB498" w:rsidR="0097381F" w:rsidRPr="0097381F" w:rsidRDefault="00F31FED" w:rsidP="0097381F">
      <w:pPr>
        <w:pStyle w:val="Listeavsnitt"/>
        <w:numPr>
          <w:ilvl w:val="0"/>
          <w:numId w:val="5"/>
        </w:numPr>
        <w:rPr>
          <w:rFonts w:ascii="Georgia" w:hAnsi="Georgia"/>
          <w:b/>
        </w:rPr>
      </w:pPr>
      <w:r>
        <w:rPr>
          <w:rFonts w:ascii="Georgia" w:hAnsi="Georgia"/>
        </w:rPr>
        <w:t>K</w:t>
      </w:r>
      <w:r w:rsidR="00940719" w:rsidRPr="00E159CE">
        <w:rPr>
          <w:rFonts w:ascii="Georgia" w:hAnsi="Georgia"/>
        </w:rPr>
        <w:t>lynge</w:t>
      </w:r>
      <w:r w:rsidR="00DE3A97" w:rsidRPr="00E159CE">
        <w:rPr>
          <w:rFonts w:ascii="Georgia" w:hAnsi="Georgia"/>
        </w:rPr>
        <w:t>- og nettverksprogrammene</w:t>
      </w:r>
      <w:r>
        <w:rPr>
          <w:rFonts w:ascii="Georgia" w:hAnsi="Georgia"/>
        </w:rPr>
        <w:t xml:space="preserve"> må styrkes</w:t>
      </w:r>
      <w:r w:rsidR="00DE3A97" w:rsidRPr="00E159CE">
        <w:rPr>
          <w:rFonts w:ascii="Georgia" w:hAnsi="Georgia"/>
        </w:rPr>
        <w:t xml:space="preserve"> med større ressurser og lengre finansieringsperiode</w:t>
      </w:r>
      <w:r w:rsidR="00B81341" w:rsidRPr="00E159CE">
        <w:rPr>
          <w:rFonts w:ascii="Georgia" w:hAnsi="Georgia"/>
        </w:rPr>
        <w:t>r</w:t>
      </w:r>
      <w:r w:rsidR="00993539" w:rsidRPr="00E159CE">
        <w:rPr>
          <w:rFonts w:ascii="Georgia" w:hAnsi="Georgia"/>
        </w:rPr>
        <w:t>.</w:t>
      </w:r>
    </w:p>
    <w:p w14:paraId="4A2A7662" w14:textId="0FF361CE" w:rsidR="00A274E2" w:rsidRPr="00E159CE" w:rsidRDefault="00AF3F6F" w:rsidP="00A06698">
      <w:pPr>
        <w:pStyle w:val="Listeavsnitt"/>
        <w:numPr>
          <w:ilvl w:val="0"/>
          <w:numId w:val="5"/>
        </w:numPr>
        <w:rPr>
          <w:rFonts w:ascii="Georgia" w:hAnsi="Georgia"/>
          <w:b/>
        </w:rPr>
      </w:pPr>
      <w:r>
        <w:rPr>
          <w:rFonts w:ascii="Georgia" w:hAnsi="Georgia"/>
        </w:rPr>
        <w:lastRenderedPageBreak/>
        <w:t>De s</w:t>
      </w:r>
      <w:r w:rsidRPr="00E159CE">
        <w:rPr>
          <w:rFonts w:ascii="Georgia" w:hAnsi="Georgia"/>
        </w:rPr>
        <w:t xml:space="preserve">tatlige </w:t>
      </w:r>
      <w:r>
        <w:rPr>
          <w:rFonts w:ascii="Georgia" w:hAnsi="Georgia"/>
        </w:rPr>
        <w:t>kapitalvirkemidlene må</w:t>
      </w:r>
      <w:r w:rsidRPr="00E159CE">
        <w:rPr>
          <w:rFonts w:ascii="Georgia" w:hAnsi="Georgia"/>
        </w:rPr>
        <w:t xml:space="preserve"> </w:t>
      </w:r>
      <w:r>
        <w:rPr>
          <w:rFonts w:ascii="Georgia" w:hAnsi="Georgia"/>
        </w:rPr>
        <w:t xml:space="preserve">forsterkes. </w:t>
      </w:r>
      <w:r w:rsidR="00AF7D02" w:rsidRPr="00E159CE">
        <w:rPr>
          <w:rFonts w:ascii="Georgia" w:hAnsi="Georgia"/>
        </w:rPr>
        <w:t>Langsiktighet må legges til grunn, slik at vekstbedrifter med lengre utviklingsperioder har tilgang til kapital.</w:t>
      </w:r>
    </w:p>
    <w:p w14:paraId="5A0C61E5" w14:textId="06FBE319" w:rsidR="00361DC6" w:rsidRDefault="00F31FED" w:rsidP="00361DC6">
      <w:pPr>
        <w:pStyle w:val="Listeavsnitt"/>
        <w:numPr>
          <w:ilvl w:val="0"/>
          <w:numId w:val="5"/>
        </w:numPr>
        <w:rPr>
          <w:rFonts w:ascii="Georgia" w:hAnsi="Georgia"/>
        </w:rPr>
      </w:pPr>
      <w:r>
        <w:rPr>
          <w:rFonts w:ascii="Georgia" w:hAnsi="Georgia"/>
        </w:rPr>
        <w:t>D</w:t>
      </w:r>
      <w:r w:rsidR="00361DC6" w:rsidRPr="00E159CE">
        <w:rPr>
          <w:rFonts w:ascii="Georgia" w:hAnsi="Georgia"/>
        </w:rPr>
        <w:t>e sosiale vilkårene for selvstendig næringsdrivende</w:t>
      </w:r>
      <w:r>
        <w:rPr>
          <w:rFonts w:ascii="Georgia" w:hAnsi="Georgia"/>
        </w:rPr>
        <w:t xml:space="preserve"> må bedres</w:t>
      </w:r>
      <w:r w:rsidR="00361DC6" w:rsidRPr="00E159CE">
        <w:rPr>
          <w:rFonts w:ascii="Georgia" w:hAnsi="Georgia"/>
        </w:rPr>
        <w:t xml:space="preserve">. Velferds- og pensjonsordninger for selvstendig næringsdrivende må styrkes slik at de er på linje med ordningene til arbeidstakere. </w:t>
      </w:r>
    </w:p>
    <w:p w14:paraId="5A3F8DFD" w14:textId="42DE0DF8" w:rsidR="00CE57DF" w:rsidRPr="00256942" w:rsidRDefault="00AF3F6F" w:rsidP="005F4204">
      <w:pPr>
        <w:pStyle w:val="Listeavsnitt"/>
        <w:numPr>
          <w:ilvl w:val="0"/>
          <w:numId w:val="5"/>
        </w:numPr>
        <w:rPr>
          <w:rFonts w:ascii="Georgia" w:hAnsi="Georgia"/>
        </w:rPr>
      </w:pPr>
      <w:r>
        <w:rPr>
          <w:rFonts w:ascii="Georgia" w:hAnsi="Georgia"/>
        </w:rPr>
        <w:t>R</w:t>
      </w:r>
      <w:r w:rsidR="00CE57DF">
        <w:rPr>
          <w:rFonts w:ascii="Georgia" w:hAnsi="Georgia"/>
        </w:rPr>
        <w:t xml:space="preserve">egelverket for </w:t>
      </w:r>
      <w:r w:rsidR="005F4204">
        <w:rPr>
          <w:rFonts w:ascii="Georgia" w:hAnsi="Georgia"/>
        </w:rPr>
        <w:t>små</w:t>
      </w:r>
      <w:r w:rsidR="00CE57DF">
        <w:rPr>
          <w:rFonts w:ascii="Georgia" w:hAnsi="Georgia"/>
        </w:rPr>
        <w:t>bedrifter</w:t>
      </w:r>
      <w:r>
        <w:rPr>
          <w:rFonts w:ascii="Georgia" w:hAnsi="Georgia"/>
        </w:rPr>
        <w:t xml:space="preserve"> må forenkles</w:t>
      </w:r>
      <w:r w:rsidR="00CE57DF">
        <w:rPr>
          <w:rFonts w:ascii="Georgia" w:hAnsi="Georgia"/>
        </w:rPr>
        <w:t>, blant annet</w:t>
      </w:r>
      <w:r>
        <w:rPr>
          <w:rFonts w:ascii="Georgia" w:hAnsi="Georgia"/>
        </w:rPr>
        <w:t xml:space="preserve"> må</w:t>
      </w:r>
      <w:r w:rsidR="005F4204" w:rsidRPr="005F4204">
        <w:rPr>
          <w:rFonts w:ascii="Georgia" w:hAnsi="Georgia"/>
        </w:rPr>
        <w:t xml:space="preserve"> beløpsgrense</w:t>
      </w:r>
      <w:r w:rsidR="005F4204">
        <w:rPr>
          <w:rFonts w:ascii="Georgia" w:hAnsi="Georgia"/>
        </w:rPr>
        <w:t xml:space="preserve">n </w:t>
      </w:r>
      <w:r w:rsidR="001C3D21">
        <w:rPr>
          <w:rFonts w:ascii="Georgia" w:hAnsi="Georgia"/>
        </w:rPr>
        <w:t xml:space="preserve">for </w:t>
      </w:r>
      <w:r w:rsidR="005F4204">
        <w:rPr>
          <w:rFonts w:ascii="Georgia" w:hAnsi="Georgia"/>
        </w:rPr>
        <w:t xml:space="preserve">rett til </w:t>
      </w:r>
      <w:r w:rsidR="005F4204" w:rsidRPr="00256942">
        <w:rPr>
          <w:rFonts w:ascii="Georgia" w:hAnsi="Georgia"/>
        </w:rPr>
        <w:t>årlig oppgaveplikt</w:t>
      </w:r>
      <w:r>
        <w:rPr>
          <w:rFonts w:ascii="Georgia" w:hAnsi="Georgia"/>
        </w:rPr>
        <w:t xml:space="preserve"> heves</w:t>
      </w:r>
      <w:r w:rsidR="005F4204" w:rsidRPr="00256942">
        <w:rPr>
          <w:rFonts w:ascii="Georgia" w:hAnsi="Georgia"/>
        </w:rPr>
        <w:t xml:space="preserve">, </w:t>
      </w:r>
      <w:r w:rsidR="00CE57DF" w:rsidRPr="00256942">
        <w:rPr>
          <w:rFonts w:ascii="Georgia" w:hAnsi="Georgia"/>
        </w:rPr>
        <w:t xml:space="preserve">kravet om </w:t>
      </w:r>
      <w:proofErr w:type="spellStart"/>
      <w:r w:rsidR="00CE57DF" w:rsidRPr="00256942">
        <w:rPr>
          <w:rFonts w:ascii="Georgia" w:hAnsi="Georgia"/>
        </w:rPr>
        <w:t>årsrapportering</w:t>
      </w:r>
      <w:proofErr w:type="spellEnd"/>
      <w:r>
        <w:rPr>
          <w:rFonts w:ascii="Georgia" w:hAnsi="Georgia"/>
        </w:rPr>
        <w:t xml:space="preserve"> må fjernes</w:t>
      </w:r>
      <w:r w:rsidR="005F4204">
        <w:rPr>
          <w:rFonts w:ascii="Georgia" w:hAnsi="Georgia"/>
        </w:rPr>
        <w:t xml:space="preserve"> og</w:t>
      </w:r>
      <w:r w:rsidR="005F4204" w:rsidRPr="00256942">
        <w:rPr>
          <w:rFonts w:ascii="Georgia" w:hAnsi="Georgia"/>
        </w:rPr>
        <w:t xml:space="preserve"> terskelen </w:t>
      </w:r>
      <w:r w:rsidR="005F4204">
        <w:rPr>
          <w:rFonts w:ascii="Georgia" w:hAnsi="Georgia"/>
        </w:rPr>
        <w:t xml:space="preserve">i </w:t>
      </w:r>
      <w:r w:rsidR="005F4204" w:rsidRPr="00256942">
        <w:rPr>
          <w:rFonts w:ascii="Georgia" w:hAnsi="Georgia"/>
        </w:rPr>
        <w:t>omstillingsloven</w:t>
      </w:r>
      <w:r>
        <w:rPr>
          <w:rFonts w:ascii="Georgia" w:hAnsi="Georgia"/>
        </w:rPr>
        <w:t xml:space="preserve"> må heves</w:t>
      </w:r>
      <w:r w:rsidR="005F4204">
        <w:rPr>
          <w:rFonts w:ascii="Georgia" w:hAnsi="Georgia"/>
        </w:rPr>
        <w:t xml:space="preserve">. </w:t>
      </w:r>
    </w:p>
    <w:p w14:paraId="2814754B" w14:textId="5BCABF54" w:rsidR="000C26D7" w:rsidRDefault="00F31FED" w:rsidP="000C26D7">
      <w:pPr>
        <w:pStyle w:val="Listeavsnitt"/>
        <w:numPr>
          <w:ilvl w:val="0"/>
          <w:numId w:val="5"/>
        </w:numPr>
        <w:rPr>
          <w:rFonts w:ascii="Georgia" w:hAnsi="Georgia"/>
        </w:rPr>
      </w:pPr>
      <w:r>
        <w:rPr>
          <w:rFonts w:ascii="Georgia" w:hAnsi="Georgia"/>
        </w:rPr>
        <w:t>Det må t</w:t>
      </w:r>
      <w:r w:rsidR="000C26D7" w:rsidRPr="00E159CE">
        <w:rPr>
          <w:rFonts w:ascii="Georgia" w:hAnsi="Georgia"/>
        </w:rPr>
        <w:t>ilrettelegge</w:t>
      </w:r>
      <w:r>
        <w:rPr>
          <w:rFonts w:ascii="Georgia" w:hAnsi="Georgia"/>
        </w:rPr>
        <w:t>s</w:t>
      </w:r>
      <w:r w:rsidR="000C26D7" w:rsidRPr="00E159CE">
        <w:rPr>
          <w:rFonts w:ascii="Georgia" w:hAnsi="Georgia"/>
        </w:rPr>
        <w:t xml:space="preserve"> og finansiere</w:t>
      </w:r>
      <w:r>
        <w:rPr>
          <w:rFonts w:ascii="Georgia" w:hAnsi="Georgia"/>
        </w:rPr>
        <w:t>s</w:t>
      </w:r>
      <w:r w:rsidR="000C26D7" w:rsidRPr="00E159CE">
        <w:rPr>
          <w:rFonts w:ascii="Georgia" w:hAnsi="Georgia"/>
        </w:rPr>
        <w:t xml:space="preserve"> testarenaer innen områder der det er særskilt behov og potensiale for økt samarbeid og innovasjon i møte mellom akademia, næringsliv og offentlige aktører.</w:t>
      </w:r>
    </w:p>
    <w:p w14:paraId="2E502769" w14:textId="7457A2A0" w:rsidR="00CE57DF" w:rsidRDefault="00CE57DF" w:rsidP="000C26D7">
      <w:pPr>
        <w:pStyle w:val="Listeavsnitt"/>
        <w:numPr>
          <w:ilvl w:val="0"/>
          <w:numId w:val="5"/>
        </w:numPr>
        <w:rPr>
          <w:rFonts w:ascii="Georgia" w:hAnsi="Georgia"/>
        </w:rPr>
      </w:pPr>
      <w:r>
        <w:rPr>
          <w:rFonts w:ascii="Georgia" w:hAnsi="Georgia"/>
        </w:rPr>
        <w:t xml:space="preserve">Innovasjon Norge </w:t>
      </w:r>
      <w:r w:rsidR="00AF3F6F">
        <w:rPr>
          <w:rFonts w:ascii="Georgia" w:hAnsi="Georgia"/>
        </w:rPr>
        <w:t>må</w:t>
      </w:r>
      <w:r w:rsidR="00F31FED">
        <w:rPr>
          <w:rFonts w:ascii="Georgia" w:hAnsi="Georgia"/>
        </w:rPr>
        <w:t xml:space="preserve"> </w:t>
      </w:r>
      <w:r>
        <w:rPr>
          <w:rFonts w:ascii="Georgia" w:hAnsi="Georgia"/>
        </w:rPr>
        <w:t xml:space="preserve">følge noen håndplukkede vekstvirksomheter med finansiering over tid, slik man blant annet har gjort i Finland. </w:t>
      </w:r>
    </w:p>
    <w:p w14:paraId="73F5273F" w14:textId="6BEE94D0" w:rsidR="00AF3F6F" w:rsidRPr="00EE0C2A" w:rsidRDefault="00AF3F6F" w:rsidP="00AF3F6F">
      <w:pPr>
        <w:pStyle w:val="Listeavsnitt"/>
        <w:numPr>
          <w:ilvl w:val="0"/>
          <w:numId w:val="5"/>
        </w:numPr>
        <w:rPr>
          <w:rFonts w:ascii="Georgia" w:hAnsi="Georgia"/>
        </w:rPr>
      </w:pPr>
      <w:r>
        <w:rPr>
          <w:rFonts w:ascii="Georgia" w:hAnsi="Georgia"/>
        </w:rPr>
        <w:t>Det er behov for bedre tilgang på offentlige data og registre, som for eksempel helseregistre, for å skape nye tjenester og vekstbedrifter, uten at det går på bekostning av personvernet.</w:t>
      </w:r>
    </w:p>
    <w:p w14:paraId="3ACFE400" w14:textId="77777777" w:rsidR="00AF3F6F" w:rsidRDefault="00AF3F6F" w:rsidP="00A274E2">
      <w:pPr>
        <w:rPr>
          <w:rFonts w:ascii="Georgia" w:hAnsi="Georgia"/>
          <w:b/>
        </w:rPr>
      </w:pPr>
    </w:p>
    <w:p w14:paraId="4035CC0C" w14:textId="77777777" w:rsidR="00AF3F6F" w:rsidRDefault="00AF3F6F" w:rsidP="00A274E2">
      <w:pPr>
        <w:rPr>
          <w:rFonts w:ascii="Georgia" w:hAnsi="Georgia"/>
          <w:b/>
        </w:rPr>
      </w:pPr>
      <w:r>
        <w:rPr>
          <w:rFonts w:ascii="Georgia" w:hAnsi="Georgia"/>
          <w:b/>
        </w:rPr>
        <w:t>Investeringer i teknologisk kompetanse og teknologioverføring</w:t>
      </w:r>
    </w:p>
    <w:p w14:paraId="690D5D8A" w14:textId="752AF5CA" w:rsidR="00C93075" w:rsidRPr="00E159CE" w:rsidRDefault="00C93075" w:rsidP="00A274E2">
      <w:pPr>
        <w:rPr>
          <w:rFonts w:ascii="Georgia" w:hAnsi="Georgia"/>
        </w:rPr>
      </w:pPr>
      <w:r w:rsidRPr="00E159CE">
        <w:rPr>
          <w:rFonts w:ascii="Georgia" w:hAnsi="Georgia"/>
        </w:rPr>
        <w:t>Det ligger betydelige effektivitets- og kvalitetsgevinster, både ved å ta i bruk ny teknologi og ved å oppgradere teknologi som mange steder allerede er helt utdatert og/eller underdimensjonert.</w:t>
      </w:r>
      <w:r w:rsidR="00361DC6">
        <w:rPr>
          <w:rFonts w:ascii="Georgia" w:hAnsi="Georgia"/>
        </w:rPr>
        <w:t xml:space="preserve"> Økt bruk av avansert teknologi</w:t>
      </w:r>
      <w:r w:rsidR="00013618">
        <w:rPr>
          <w:rFonts w:ascii="Georgia" w:hAnsi="Georgia"/>
        </w:rPr>
        <w:t>-</w:t>
      </w:r>
      <w:r w:rsidR="00361DC6">
        <w:rPr>
          <w:rFonts w:ascii="Georgia" w:hAnsi="Georgia"/>
        </w:rPr>
        <w:t>produksjon gir konkurransefortrinn til regi</w:t>
      </w:r>
      <w:r w:rsidR="001271F6">
        <w:rPr>
          <w:rFonts w:ascii="Georgia" w:hAnsi="Georgia"/>
        </w:rPr>
        <w:t>o</w:t>
      </w:r>
      <w:r w:rsidR="00361DC6">
        <w:rPr>
          <w:rFonts w:ascii="Georgia" w:hAnsi="Georgia"/>
        </w:rPr>
        <w:t>ner og virksomheter med høy kompetanse innen naturvitenskap og teknologi.</w:t>
      </w:r>
    </w:p>
    <w:p w14:paraId="40CA66DA" w14:textId="0C242B2A" w:rsidR="00665BEE" w:rsidRPr="00E159CE" w:rsidRDefault="00C93075" w:rsidP="00A274E2">
      <w:pPr>
        <w:rPr>
          <w:rFonts w:ascii="Georgia" w:hAnsi="Georgia"/>
        </w:rPr>
      </w:pPr>
      <w:r w:rsidRPr="00E159CE">
        <w:rPr>
          <w:rFonts w:ascii="Georgia" w:hAnsi="Georgia"/>
        </w:rPr>
        <w:t xml:space="preserve">Akademikerne </w:t>
      </w:r>
      <w:r w:rsidR="00024748">
        <w:rPr>
          <w:rFonts w:ascii="Georgia" w:hAnsi="Georgia"/>
        </w:rPr>
        <w:t>mener</w:t>
      </w:r>
      <w:r w:rsidRPr="00E159CE">
        <w:rPr>
          <w:rFonts w:ascii="Georgia" w:hAnsi="Georgia"/>
        </w:rPr>
        <w:t>:</w:t>
      </w:r>
    </w:p>
    <w:p w14:paraId="2FD88C5E" w14:textId="6298A992" w:rsidR="00C93075" w:rsidRPr="00372CCC" w:rsidRDefault="00024748" w:rsidP="00A274E2">
      <w:pPr>
        <w:pStyle w:val="Listeavsnitt"/>
        <w:numPr>
          <w:ilvl w:val="0"/>
          <w:numId w:val="5"/>
        </w:numPr>
        <w:rPr>
          <w:rFonts w:ascii="Georgia" w:hAnsi="Georgia"/>
        </w:rPr>
      </w:pPr>
      <w:r>
        <w:rPr>
          <w:rFonts w:ascii="Georgia" w:hAnsi="Georgia"/>
        </w:rPr>
        <w:t>Det må i</w:t>
      </w:r>
      <w:r w:rsidR="00C93075" w:rsidRPr="00E159CE">
        <w:rPr>
          <w:rFonts w:ascii="Georgia" w:hAnsi="Georgia"/>
        </w:rPr>
        <w:t>nvestere</w:t>
      </w:r>
      <w:r>
        <w:rPr>
          <w:rFonts w:ascii="Georgia" w:hAnsi="Georgia"/>
        </w:rPr>
        <w:t>s</w:t>
      </w:r>
      <w:r w:rsidR="00C93075" w:rsidRPr="00E159CE">
        <w:rPr>
          <w:rFonts w:ascii="Georgia" w:hAnsi="Georgia"/>
        </w:rPr>
        <w:t xml:space="preserve"> mer i IKT-kompetanse; både strategisk og «avansert» IKT-kompetanse, </w:t>
      </w:r>
      <w:r w:rsidR="00C93075" w:rsidRPr="00372CCC">
        <w:rPr>
          <w:rFonts w:ascii="Georgia" w:hAnsi="Georgia"/>
        </w:rPr>
        <w:t>både i det formelle utdanningsløpet og i etter- og videreutdanningsløpet</w:t>
      </w:r>
      <w:r w:rsidR="00C82731" w:rsidRPr="00372CCC">
        <w:rPr>
          <w:rFonts w:ascii="Georgia" w:hAnsi="Georgia"/>
        </w:rPr>
        <w:t>.</w:t>
      </w:r>
    </w:p>
    <w:p w14:paraId="218DBD74" w14:textId="15AE328A" w:rsidR="005219B7" w:rsidRPr="00372CCC" w:rsidRDefault="00024748" w:rsidP="00A274E2">
      <w:pPr>
        <w:pStyle w:val="Listeavsnitt"/>
        <w:numPr>
          <w:ilvl w:val="0"/>
          <w:numId w:val="5"/>
        </w:numPr>
        <w:rPr>
          <w:rFonts w:ascii="Georgia" w:hAnsi="Georgia"/>
          <w:b/>
        </w:rPr>
      </w:pPr>
      <w:r>
        <w:rPr>
          <w:rFonts w:ascii="Georgia" w:hAnsi="Georgia"/>
        </w:rPr>
        <w:t>T</w:t>
      </w:r>
      <w:r w:rsidR="00C93075" w:rsidRPr="00372CCC">
        <w:rPr>
          <w:rFonts w:ascii="Georgia" w:hAnsi="Georgia"/>
        </w:rPr>
        <w:t>eknologi</w:t>
      </w:r>
      <w:r w:rsidR="009A1493">
        <w:rPr>
          <w:rFonts w:ascii="Georgia" w:hAnsi="Georgia"/>
        </w:rPr>
        <w:t>kunnskap</w:t>
      </w:r>
      <w:r w:rsidR="00C93075" w:rsidRPr="00372CCC">
        <w:rPr>
          <w:rFonts w:ascii="Georgia" w:hAnsi="Georgia"/>
        </w:rPr>
        <w:t xml:space="preserve"> </w:t>
      </w:r>
      <w:r>
        <w:rPr>
          <w:rFonts w:ascii="Georgia" w:hAnsi="Georgia"/>
        </w:rPr>
        <w:t xml:space="preserve">må integreres </w:t>
      </w:r>
      <w:r w:rsidR="00665BEE" w:rsidRPr="00372CCC">
        <w:rPr>
          <w:rFonts w:ascii="Georgia" w:hAnsi="Georgia"/>
        </w:rPr>
        <w:t>i ulike fagretninger i utdanningssystemet.</w:t>
      </w:r>
    </w:p>
    <w:p w14:paraId="55A9D3AC" w14:textId="02072C97" w:rsidR="00C82731" w:rsidRPr="00EE0C2A" w:rsidRDefault="00AF3F6F" w:rsidP="001174CE">
      <w:pPr>
        <w:pStyle w:val="Listeavsnitt"/>
        <w:numPr>
          <w:ilvl w:val="0"/>
          <w:numId w:val="5"/>
        </w:numPr>
        <w:rPr>
          <w:rFonts w:ascii="Georgia" w:hAnsi="Georgia"/>
          <w:b/>
        </w:rPr>
      </w:pPr>
      <w:r>
        <w:rPr>
          <w:rFonts w:ascii="Georgia" w:hAnsi="Georgia"/>
        </w:rPr>
        <w:t>V</w:t>
      </w:r>
      <w:r w:rsidR="000D4BE7" w:rsidRPr="009A1493">
        <w:rPr>
          <w:rFonts w:ascii="Georgia" w:hAnsi="Georgia"/>
        </w:rPr>
        <w:t>irkemiddelbruken for te</w:t>
      </w:r>
      <w:r w:rsidR="00361DC6" w:rsidRPr="009A1493">
        <w:rPr>
          <w:rFonts w:ascii="Georgia" w:hAnsi="Georgia"/>
        </w:rPr>
        <w:t xml:space="preserve">knologioverføring </w:t>
      </w:r>
      <w:r w:rsidR="00F31FED">
        <w:rPr>
          <w:rFonts w:ascii="Georgia" w:hAnsi="Georgia"/>
        </w:rPr>
        <w:t>mellom næringer</w:t>
      </w:r>
      <w:r>
        <w:rPr>
          <w:rFonts w:ascii="Georgia" w:hAnsi="Georgia"/>
        </w:rPr>
        <w:t xml:space="preserve"> må forsterkes</w:t>
      </w:r>
      <w:r w:rsidR="00024748">
        <w:rPr>
          <w:rFonts w:ascii="Georgia" w:hAnsi="Georgia"/>
        </w:rPr>
        <w:t>,</w:t>
      </w:r>
      <w:r w:rsidR="00F31FED">
        <w:rPr>
          <w:rFonts w:ascii="Georgia" w:hAnsi="Georgia"/>
        </w:rPr>
        <w:t xml:space="preserve"> </w:t>
      </w:r>
      <w:r w:rsidR="00024748">
        <w:rPr>
          <w:rFonts w:ascii="Georgia" w:hAnsi="Georgia"/>
        </w:rPr>
        <w:t xml:space="preserve">f.eks. mellom petroleum og fornybar energi, </w:t>
      </w:r>
      <w:r w:rsidR="00F31FED">
        <w:rPr>
          <w:rFonts w:ascii="Georgia" w:hAnsi="Georgia"/>
        </w:rPr>
        <w:t>for å skape</w:t>
      </w:r>
      <w:r w:rsidR="00361DC6" w:rsidRPr="009A1493">
        <w:rPr>
          <w:rFonts w:ascii="Georgia" w:hAnsi="Georgia"/>
        </w:rPr>
        <w:t xml:space="preserve"> nye industrielle satsingsområder</w:t>
      </w:r>
      <w:r w:rsidR="009A1493">
        <w:rPr>
          <w:rFonts w:ascii="Georgia" w:hAnsi="Georgia"/>
        </w:rPr>
        <w:t>.</w:t>
      </w:r>
    </w:p>
    <w:p w14:paraId="59E77E88" w14:textId="4C5D294B" w:rsidR="001B47D3" w:rsidRDefault="001B47D3" w:rsidP="001B47D3">
      <w:pPr>
        <w:pStyle w:val="Listeavsnitt"/>
        <w:numPr>
          <w:ilvl w:val="0"/>
          <w:numId w:val="5"/>
        </w:numPr>
        <w:rPr>
          <w:rFonts w:ascii="Georgia" w:hAnsi="Georgia"/>
        </w:rPr>
      </w:pPr>
      <w:r>
        <w:rPr>
          <w:rFonts w:ascii="Georgia" w:hAnsi="Georgia"/>
        </w:rPr>
        <w:t>Staten må ha virkemidler som avlaster r</w:t>
      </w:r>
      <w:r w:rsidRPr="001B47D3">
        <w:rPr>
          <w:rFonts w:ascii="Georgia" w:hAnsi="Georgia"/>
        </w:rPr>
        <w:t>isiko</w:t>
      </w:r>
      <w:r>
        <w:rPr>
          <w:rFonts w:ascii="Georgia" w:hAnsi="Georgia"/>
        </w:rPr>
        <w:t xml:space="preserve"> i næringslivet v</w:t>
      </w:r>
      <w:r w:rsidRPr="00EE0C2A">
        <w:rPr>
          <w:rFonts w:ascii="Georgia" w:hAnsi="Georgia"/>
        </w:rPr>
        <w:t xml:space="preserve">ed </w:t>
      </w:r>
      <w:r>
        <w:rPr>
          <w:rFonts w:ascii="Georgia" w:hAnsi="Georgia"/>
        </w:rPr>
        <w:t>utprøving av</w:t>
      </w:r>
      <w:r w:rsidRPr="00EE0C2A">
        <w:rPr>
          <w:rFonts w:ascii="Georgia" w:hAnsi="Georgia"/>
        </w:rPr>
        <w:t xml:space="preserve"> ny teknologi.</w:t>
      </w:r>
    </w:p>
    <w:p w14:paraId="6F2A40BA" w14:textId="77777777" w:rsidR="009A1493" w:rsidRPr="009A1493" w:rsidRDefault="009A1493" w:rsidP="009A1493">
      <w:pPr>
        <w:pStyle w:val="Listeavsnitt"/>
        <w:rPr>
          <w:rFonts w:ascii="Georgia" w:hAnsi="Georgia"/>
          <w:b/>
        </w:rPr>
      </w:pPr>
    </w:p>
    <w:p w14:paraId="0324BCA4" w14:textId="18156DA0" w:rsidR="00C23CB6" w:rsidRPr="00087EE4" w:rsidRDefault="00AF3F6F" w:rsidP="00C23CB6">
      <w:pPr>
        <w:rPr>
          <w:rFonts w:ascii="Georgia" w:hAnsi="Georgia"/>
        </w:rPr>
      </w:pPr>
      <w:r>
        <w:rPr>
          <w:rFonts w:ascii="Georgia" w:hAnsi="Georgia"/>
          <w:b/>
        </w:rPr>
        <w:t>Kompetent e</w:t>
      </w:r>
      <w:r w:rsidR="00C23CB6" w:rsidRPr="00087EE4">
        <w:rPr>
          <w:rFonts w:ascii="Georgia" w:hAnsi="Georgia"/>
          <w:b/>
        </w:rPr>
        <w:t>ierskap</w:t>
      </w:r>
    </w:p>
    <w:p w14:paraId="33658678" w14:textId="77777777" w:rsidR="00C23CB6" w:rsidRPr="00087EE4" w:rsidRDefault="00C23CB6" w:rsidP="00C23CB6">
      <w:pPr>
        <w:rPr>
          <w:rFonts w:ascii="Georgia" w:hAnsi="Georgia"/>
        </w:rPr>
      </w:pPr>
      <w:r w:rsidRPr="00087EE4">
        <w:rPr>
          <w:rFonts w:ascii="Georgia" w:hAnsi="Georgia"/>
        </w:rPr>
        <w:t xml:space="preserve">Det er når kunnskapstriangelet – utdanning, forskning og innovasjon – blir effektivt koblet til kompetent eierskap at verdiskapingen av kunnskapssatsingen realiseres. Kompetent eierskap vil forbedre allokeringen av kapital mellom investeringsprosjekter og stimulere til god næringsutvikling. Man må derfor gjøre det mer attraktivt å investere i kunnskapsbasert næringsliv, ikke minst i tidligfasen og kommersialiseringsfasen i bedriftens livssyklus. </w:t>
      </w:r>
    </w:p>
    <w:p w14:paraId="58E4677C" w14:textId="64744DE2" w:rsidR="00C23CB6" w:rsidRPr="00087EE4" w:rsidRDefault="00C23CB6" w:rsidP="00C23CB6">
      <w:pPr>
        <w:rPr>
          <w:rFonts w:ascii="Georgia" w:hAnsi="Georgia"/>
        </w:rPr>
      </w:pPr>
      <w:r w:rsidRPr="00087EE4">
        <w:rPr>
          <w:rFonts w:ascii="Georgia" w:hAnsi="Georgia"/>
        </w:rPr>
        <w:t xml:space="preserve">Vi trenger kompetente og aktive eiere som 1) klarer </w:t>
      </w:r>
      <w:r w:rsidR="00AF3F6F">
        <w:rPr>
          <w:rFonts w:ascii="Georgia" w:hAnsi="Georgia"/>
        </w:rPr>
        <w:t xml:space="preserve">å </w:t>
      </w:r>
      <w:r w:rsidRPr="00087EE4">
        <w:rPr>
          <w:rFonts w:ascii="Georgia" w:hAnsi="Georgia"/>
        </w:rPr>
        <w:t>selektere hvilke selskap som matcher deres kompetanse og som har tydelig potensial for vekst og lønnsomhet, 2) har forståelse for hvor mye kapital som bør tilflyte bedriften, 3) klarer å forene sine egne mål med de mål ledelsen og de ansatte, og 4) kan tilføre bedriftene relevant kunnskap, erfaring, nettverk og mulige samarbeidspartnere. Dette gjelder offentlige og private eiere.</w:t>
      </w:r>
    </w:p>
    <w:p w14:paraId="4D62F23D" w14:textId="77777777" w:rsidR="00C23CB6" w:rsidRPr="00087EE4" w:rsidRDefault="00C23CB6" w:rsidP="00C23CB6">
      <w:pPr>
        <w:rPr>
          <w:rFonts w:ascii="Georgia" w:hAnsi="Georgia"/>
          <w:b/>
        </w:rPr>
      </w:pPr>
      <w:r w:rsidRPr="00087EE4">
        <w:rPr>
          <w:rFonts w:ascii="Georgia" w:hAnsi="Georgia"/>
        </w:rPr>
        <w:t xml:space="preserve">Akademikerne mener: </w:t>
      </w:r>
    </w:p>
    <w:p w14:paraId="67F3E11B" w14:textId="0149D060" w:rsidR="00C23CB6" w:rsidRPr="00087EE4" w:rsidRDefault="00AF3F6F" w:rsidP="00C23CB6">
      <w:pPr>
        <w:pStyle w:val="Listeavsnitt"/>
        <w:numPr>
          <w:ilvl w:val="0"/>
          <w:numId w:val="5"/>
        </w:numPr>
        <w:rPr>
          <w:rFonts w:ascii="Georgia" w:hAnsi="Georgia"/>
        </w:rPr>
      </w:pPr>
      <w:r>
        <w:rPr>
          <w:rFonts w:ascii="Georgia" w:hAnsi="Georgia"/>
        </w:rPr>
        <w:t>E</w:t>
      </w:r>
      <w:r w:rsidR="00C23CB6" w:rsidRPr="00087EE4">
        <w:rPr>
          <w:rFonts w:ascii="Georgia" w:hAnsi="Georgia"/>
        </w:rPr>
        <w:t>ierkompetansen</w:t>
      </w:r>
      <w:r>
        <w:rPr>
          <w:rFonts w:ascii="Georgia" w:hAnsi="Georgia"/>
        </w:rPr>
        <w:t>,</w:t>
      </w:r>
      <w:r w:rsidR="00C23CB6" w:rsidRPr="00087EE4">
        <w:rPr>
          <w:rFonts w:ascii="Georgia" w:hAnsi="Georgia"/>
        </w:rPr>
        <w:t xml:space="preserve"> både ved offentlig og privat eierskap</w:t>
      </w:r>
      <w:r>
        <w:rPr>
          <w:rFonts w:ascii="Georgia" w:hAnsi="Georgia"/>
        </w:rPr>
        <w:t>, må styrkes.</w:t>
      </w:r>
    </w:p>
    <w:p w14:paraId="120FA593" w14:textId="77777777" w:rsidR="00C23CB6" w:rsidRPr="00087EE4" w:rsidRDefault="00C23CB6" w:rsidP="00C23CB6">
      <w:pPr>
        <w:pStyle w:val="Listeavsnitt"/>
        <w:numPr>
          <w:ilvl w:val="0"/>
          <w:numId w:val="5"/>
        </w:numPr>
        <w:rPr>
          <w:rFonts w:ascii="Georgia" w:hAnsi="Georgia"/>
        </w:rPr>
      </w:pPr>
      <w:r>
        <w:rPr>
          <w:rFonts w:ascii="Georgia" w:hAnsi="Georgia"/>
        </w:rPr>
        <w:lastRenderedPageBreak/>
        <w:t>D</w:t>
      </w:r>
      <w:r w:rsidRPr="00087EE4">
        <w:rPr>
          <w:rFonts w:ascii="Georgia" w:hAnsi="Georgia"/>
        </w:rPr>
        <w:t>et er behov for en vridning i skattesystemet, slik at det blir mer attraktivt å investere i kunnskap, fremfor å investere i maskiner og bygninger. Et forslag til virkemiddel er en skattekreditt med utbetaling tilsvarende ordinær bedriftsbeskatning, 25 %. Ved en slik ordning bærer myndighetene 25 % av risikoen ved kunnskapsinvesteringer i næringslivet, noe som gir bedriftene i utviklingsfasen både risikoavlastning og et likviditetstilskudd som de ofte sårt trenger.</w:t>
      </w:r>
    </w:p>
    <w:p w14:paraId="7D4FA6EE" w14:textId="2A801EF5" w:rsidR="00C23CB6" w:rsidRPr="00087EE4" w:rsidRDefault="00C23CB6" w:rsidP="00C23CB6">
      <w:pPr>
        <w:pStyle w:val="Listeavsnitt"/>
        <w:numPr>
          <w:ilvl w:val="0"/>
          <w:numId w:val="5"/>
        </w:numPr>
        <w:rPr>
          <w:rFonts w:ascii="Georgia" w:hAnsi="Georgia"/>
        </w:rPr>
      </w:pPr>
      <w:r>
        <w:rPr>
          <w:rFonts w:ascii="Georgia" w:hAnsi="Georgia"/>
        </w:rPr>
        <w:t>S</w:t>
      </w:r>
      <w:r w:rsidRPr="00087EE4">
        <w:rPr>
          <w:rFonts w:ascii="Georgia" w:hAnsi="Georgia"/>
        </w:rPr>
        <w:t xml:space="preserve">taten bør bruke sin eiermakt mer aktivt </w:t>
      </w:r>
      <w:r w:rsidR="00AF3F6F">
        <w:rPr>
          <w:rFonts w:ascii="Georgia" w:hAnsi="Georgia"/>
        </w:rPr>
        <w:t>for</w:t>
      </w:r>
      <w:r w:rsidRPr="00087EE4">
        <w:rPr>
          <w:rFonts w:ascii="Georgia" w:hAnsi="Georgia"/>
        </w:rPr>
        <w:t xml:space="preserve"> å sikre forskning og utviklingsfunksjoner i Norge, og til å støtte opp under strategier for reduserte nasjonale klimautslipp. </w:t>
      </w:r>
    </w:p>
    <w:p w14:paraId="73C3F0F1" w14:textId="1030613B" w:rsidR="00C23CB6" w:rsidRPr="00087EE4" w:rsidRDefault="00C23CB6" w:rsidP="00C23CB6">
      <w:pPr>
        <w:pStyle w:val="Listeavsnitt"/>
        <w:numPr>
          <w:ilvl w:val="0"/>
          <w:numId w:val="5"/>
        </w:numPr>
        <w:rPr>
          <w:rFonts w:ascii="Georgia" w:hAnsi="Georgia"/>
        </w:rPr>
      </w:pPr>
      <w:r>
        <w:rPr>
          <w:rFonts w:ascii="Georgia" w:hAnsi="Georgia"/>
        </w:rPr>
        <w:t>S</w:t>
      </w:r>
      <w:r w:rsidRPr="00087EE4">
        <w:rPr>
          <w:rFonts w:ascii="Georgia" w:hAnsi="Georgia"/>
        </w:rPr>
        <w:t>tatens eierandel bør beholdes omtrent som i dag</w:t>
      </w:r>
      <w:r w:rsidR="00AF3F6F">
        <w:rPr>
          <w:rFonts w:ascii="Georgia" w:hAnsi="Georgia"/>
        </w:rPr>
        <w:t>.</w:t>
      </w:r>
    </w:p>
    <w:p w14:paraId="5DE8809B" w14:textId="77777777" w:rsidR="00C23CB6" w:rsidRDefault="00C23CB6" w:rsidP="00C23CB6">
      <w:pPr>
        <w:pStyle w:val="Listeavsnitt"/>
        <w:ind w:left="0"/>
        <w:contextualSpacing w:val="0"/>
        <w:rPr>
          <w:rFonts w:ascii="Georgia" w:hAnsi="Georgia"/>
        </w:rPr>
      </w:pPr>
    </w:p>
    <w:p w14:paraId="388AB56E" w14:textId="77777777" w:rsidR="00C23CB6" w:rsidRPr="00087EE4" w:rsidRDefault="00C23CB6" w:rsidP="00C23CB6">
      <w:pPr>
        <w:rPr>
          <w:rFonts w:ascii="Georgia" w:hAnsi="Georgia"/>
        </w:rPr>
      </w:pPr>
      <w:r w:rsidRPr="00087EE4">
        <w:rPr>
          <w:rFonts w:ascii="Georgia" w:hAnsi="Georgia"/>
          <w:b/>
        </w:rPr>
        <w:t>Offentlige innkjøp</w:t>
      </w:r>
      <w:r w:rsidRPr="00087EE4">
        <w:rPr>
          <w:rFonts w:ascii="Georgia" w:hAnsi="Georgia"/>
        </w:rPr>
        <w:t xml:space="preserve"> </w:t>
      </w:r>
    </w:p>
    <w:p w14:paraId="3C5F0066" w14:textId="77777777" w:rsidR="00C23CB6" w:rsidRPr="00087EE4" w:rsidRDefault="00C23CB6" w:rsidP="00C23CB6">
      <w:pPr>
        <w:rPr>
          <w:rFonts w:ascii="Georgia" w:hAnsi="Georgia"/>
        </w:rPr>
      </w:pPr>
      <w:r w:rsidRPr="00087EE4">
        <w:rPr>
          <w:rFonts w:ascii="Georgia" w:hAnsi="Georgia"/>
        </w:rPr>
        <w:t xml:space="preserve">God forvaltning er god næringsutvikling. Offentlig sektor har gjennom sine ulike roller stor betydning for utvikling av et konkurransedyktig næringsliv, og innkjøpsmakten må brukes aktivt som virkemiddel for å nå næringspolitiske mål. </w:t>
      </w:r>
    </w:p>
    <w:p w14:paraId="239F0ED1" w14:textId="77777777" w:rsidR="00C23CB6" w:rsidRPr="00087EE4" w:rsidRDefault="00C23CB6" w:rsidP="00C23CB6">
      <w:pPr>
        <w:rPr>
          <w:rFonts w:ascii="Georgia" w:hAnsi="Georgia"/>
          <w:b/>
        </w:rPr>
      </w:pPr>
      <w:r w:rsidRPr="00087EE4">
        <w:rPr>
          <w:rFonts w:ascii="Georgia" w:hAnsi="Georgia"/>
        </w:rPr>
        <w:t xml:space="preserve">Akademikerne mener: </w:t>
      </w:r>
    </w:p>
    <w:p w14:paraId="28081F86" w14:textId="77777777" w:rsidR="00C23CB6" w:rsidRPr="00087EE4" w:rsidRDefault="00C23CB6" w:rsidP="00C23CB6">
      <w:pPr>
        <w:pStyle w:val="Listeavsnitt"/>
        <w:numPr>
          <w:ilvl w:val="0"/>
          <w:numId w:val="5"/>
        </w:numPr>
        <w:rPr>
          <w:rFonts w:ascii="Georgia" w:hAnsi="Georgia"/>
        </w:rPr>
      </w:pPr>
      <w:r w:rsidRPr="00087EE4">
        <w:rPr>
          <w:rFonts w:ascii="Georgia" w:hAnsi="Georgia"/>
        </w:rPr>
        <w:t xml:space="preserve">Offentlige innkjøp skal vektlegge klima og miljø 40 prosent i alle innkjøp. </w:t>
      </w:r>
    </w:p>
    <w:p w14:paraId="5AAE28FA" w14:textId="77777777" w:rsidR="00C23CB6" w:rsidRPr="00087EE4" w:rsidRDefault="00C23CB6" w:rsidP="00C23CB6">
      <w:pPr>
        <w:pStyle w:val="Listeavsnitt"/>
        <w:numPr>
          <w:ilvl w:val="0"/>
          <w:numId w:val="5"/>
        </w:numPr>
        <w:rPr>
          <w:rFonts w:ascii="Georgia" w:hAnsi="Georgia"/>
        </w:rPr>
      </w:pPr>
      <w:r w:rsidRPr="00087EE4">
        <w:rPr>
          <w:rFonts w:ascii="Georgia" w:hAnsi="Georgia"/>
        </w:rPr>
        <w:t>Det bør settes måltall for innovative anskaffelser i offentlige virksomheter.</w:t>
      </w:r>
    </w:p>
    <w:p w14:paraId="6666DBBB" w14:textId="77777777" w:rsidR="00C23CB6" w:rsidRPr="00087EE4" w:rsidRDefault="00C23CB6" w:rsidP="00C23CB6">
      <w:pPr>
        <w:pStyle w:val="Listeavsnitt"/>
        <w:numPr>
          <w:ilvl w:val="0"/>
          <w:numId w:val="5"/>
        </w:numPr>
        <w:rPr>
          <w:rFonts w:ascii="Georgia" w:hAnsi="Georgia"/>
        </w:rPr>
      </w:pPr>
      <w:r w:rsidRPr="00087EE4">
        <w:rPr>
          <w:rFonts w:ascii="Georgia" w:hAnsi="Georgia"/>
        </w:rPr>
        <w:t xml:space="preserve">Det bør etableres en søknadsbasert tilskuddsordning for offentlige virksomheter som ønsker å foreta særlig krevende innovative innkjøp. </w:t>
      </w:r>
    </w:p>
    <w:p w14:paraId="130877C4" w14:textId="77777777" w:rsidR="00C23CB6" w:rsidRPr="00087EE4" w:rsidRDefault="00C23CB6" w:rsidP="00C23CB6">
      <w:pPr>
        <w:pStyle w:val="Listeavsnitt"/>
        <w:numPr>
          <w:ilvl w:val="0"/>
          <w:numId w:val="5"/>
        </w:numPr>
        <w:rPr>
          <w:rFonts w:ascii="Georgia" w:hAnsi="Georgia"/>
        </w:rPr>
      </w:pPr>
      <w:r w:rsidRPr="00087EE4">
        <w:rPr>
          <w:rFonts w:ascii="Georgia" w:hAnsi="Georgia"/>
        </w:rPr>
        <w:t>Staten må stille krav til forskning og utvikling i alle større offentlige innkjøp. De bør også øke omfanget på ordninger som stimulerer utvikling i større innkjøp (for eksempel Offentlig forsknings- og utviklingskontrakter - OFU).</w:t>
      </w:r>
    </w:p>
    <w:p w14:paraId="46E76415" w14:textId="77777777" w:rsidR="00C23CB6" w:rsidRPr="00087EE4" w:rsidRDefault="00C23CB6" w:rsidP="00C23CB6">
      <w:pPr>
        <w:pStyle w:val="Listeavsnitt"/>
        <w:numPr>
          <w:ilvl w:val="0"/>
          <w:numId w:val="5"/>
        </w:numPr>
        <w:rPr>
          <w:rFonts w:ascii="Georgia" w:hAnsi="Georgia"/>
        </w:rPr>
      </w:pPr>
      <w:r w:rsidRPr="00087EE4">
        <w:rPr>
          <w:rFonts w:ascii="Georgia" w:hAnsi="Georgia"/>
        </w:rPr>
        <w:t>Det bør være en bevisst satsing på utvikling av norsk teknologi og kompetanse i forbindelse med store investeringer innen helse, samferdsel og andre tunge infrastrukturprosjekter.</w:t>
      </w:r>
    </w:p>
    <w:p w14:paraId="35F75737" w14:textId="77777777" w:rsidR="00C23CB6" w:rsidRPr="00087EE4" w:rsidRDefault="00C23CB6" w:rsidP="00C23CB6">
      <w:pPr>
        <w:pStyle w:val="Listeavsnitt"/>
        <w:numPr>
          <w:ilvl w:val="0"/>
          <w:numId w:val="5"/>
        </w:numPr>
        <w:rPr>
          <w:rFonts w:ascii="Georgia" w:hAnsi="Georgia"/>
        </w:rPr>
      </w:pPr>
      <w:r w:rsidRPr="00087EE4">
        <w:rPr>
          <w:rFonts w:ascii="Georgia" w:hAnsi="Georgia"/>
        </w:rPr>
        <w:t xml:space="preserve">Utvikle IKT-næringen ved at det offentlige opptrer som en kompetent og utviklingsorientert </w:t>
      </w:r>
      <w:proofErr w:type="spellStart"/>
      <w:r w:rsidRPr="00087EE4">
        <w:rPr>
          <w:rFonts w:ascii="Georgia" w:hAnsi="Georgia"/>
        </w:rPr>
        <w:t>etterspørrer</w:t>
      </w:r>
      <w:proofErr w:type="spellEnd"/>
      <w:r w:rsidRPr="00087EE4">
        <w:rPr>
          <w:rFonts w:ascii="Georgia" w:hAnsi="Georgia"/>
        </w:rPr>
        <w:t xml:space="preserve">, og ikke som en konkurrent i et velfungerende marked. </w:t>
      </w:r>
    </w:p>
    <w:p w14:paraId="6CD9ADCC" w14:textId="59EED2DB" w:rsidR="00C23CB6" w:rsidRPr="00087EE4" w:rsidRDefault="00C23CB6" w:rsidP="00C23CB6">
      <w:pPr>
        <w:pStyle w:val="Listeavsnitt"/>
        <w:numPr>
          <w:ilvl w:val="0"/>
          <w:numId w:val="5"/>
        </w:numPr>
        <w:rPr>
          <w:rFonts w:ascii="Georgia" w:hAnsi="Georgia"/>
        </w:rPr>
      </w:pPr>
      <w:r w:rsidRPr="00087EE4">
        <w:rPr>
          <w:rFonts w:ascii="Georgia" w:hAnsi="Georgia"/>
          <w:iCs/>
        </w:rPr>
        <w:t>Det er behov for forenklede prosesser ved offentlig innkjøp for små bedrifter og enkeltpersonforetak.</w:t>
      </w:r>
    </w:p>
    <w:p w14:paraId="7C0987EE" w14:textId="12574048" w:rsidR="009A1493" w:rsidRPr="00E159CE" w:rsidRDefault="009A1493" w:rsidP="00C23CB6">
      <w:pPr>
        <w:pStyle w:val="Listeavsnitt"/>
        <w:rPr>
          <w:rFonts w:ascii="Georgia" w:hAnsi="Georgia"/>
        </w:rPr>
      </w:pPr>
    </w:p>
    <w:sectPr w:rsidR="009A1493" w:rsidRPr="00E159CE">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A02BCB" w14:textId="77777777" w:rsidR="00193A0F" w:rsidRDefault="00193A0F" w:rsidP="00193A0F">
      <w:pPr>
        <w:spacing w:after="0" w:line="240" w:lineRule="auto"/>
      </w:pPr>
      <w:r>
        <w:separator/>
      </w:r>
    </w:p>
  </w:endnote>
  <w:endnote w:type="continuationSeparator" w:id="0">
    <w:p w14:paraId="6770F6D3" w14:textId="77777777" w:rsidR="00193A0F" w:rsidRDefault="00193A0F" w:rsidP="00193A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BB0092" w14:textId="77777777" w:rsidR="00193A0F" w:rsidRDefault="00193A0F" w:rsidP="00193A0F">
      <w:pPr>
        <w:spacing w:after="0" w:line="240" w:lineRule="auto"/>
      </w:pPr>
      <w:r>
        <w:separator/>
      </w:r>
    </w:p>
  </w:footnote>
  <w:footnote w:type="continuationSeparator" w:id="0">
    <w:p w14:paraId="5F9E038B" w14:textId="77777777" w:rsidR="00193A0F" w:rsidRDefault="00193A0F" w:rsidP="00193A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DECE73" w14:textId="310ABA9B" w:rsidR="00193A0F" w:rsidRPr="00193A0F" w:rsidRDefault="00193A0F" w:rsidP="00193A0F">
    <w:pPr>
      <w:pStyle w:val="Topptekst"/>
      <w:jc w:val="center"/>
      <w:rPr>
        <w:rFonts w:ascii="Georgia" w:hAnsi="Georgia"/>
      </w:rPr>
    </w:pPr>
    <w:r w:rsidRPr="00193A0F">
      <w:rPr>
        <w:rFonts w:ascii="Georgia" w:hAnsi="Georgia"/>
      </w:rPr>
      <w:t xml:space="preserve">Utkast </w:t>
    </w:r>
    <w:r w:rsidR="00DC37E7">
      <w:rPr>
        <w:rFonts w:ascii="Georgia" w:hAnsi="Georgia"/>
      </w:rPr>
      <w:t>19</w:t>
    </w:r>
    <w:r w:rsidR="00132AED">
      <w:rPr>
        <w:rFonts w:ascii="Georgia" w:hAnsi="Georgia"/>
      </w:rPr>
      <w:t>.09</w:t>
    </w:r>
    <w:r w:rsidRPr="00193A0F">
      <w:rPr>
        <w:rFonts w:ascii="Georgia" w:hAnsi="Georgia"/>
      </w:rPr>
      <w:t>.17</w:t>
    </w:r>
  </w:p>
  <w:p w14:paraId="4DF200D1" w14:textId="77777777" w:rsidR="00193A0F" w:rsidRDefault="00193A0F">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44C5A"/>
    <w:multiLevelType w:val="hybridMultilevel"/>
    <w:tmpl w:val="F962F15C"/>
    <w:lvl w:ilvl="0" w:tplc="A3E2863A">
      <w:numFmt w:val="bullet"/>
      <w:lvlText w:val=""/>
      <w:lvlJc w:val="left"/>
      <w:pPr>
        <w:ind w:left="720" w:hanging="360"/>
      </w:pPr>
      <w:rPr>
        <w:rFonts w:ascii="Symbol" w:eastAsiaTheme="minorHAnsi" w:hAnsi="Symbol" w:cstheme="minorBid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0EAC15A2"/>
    <w:multiLevelType w:val="hybridMultilevel"/>
    <w:tmpl w:val="678AA6F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2E7D2BC7"/>
    <w:multiLevelType w:val="hybridMultilevel"/>
    <w:tmpl w:val="73F04170"/>
    <w:lvl w:ilvl="0" w:tplc="04140001">
      <w:start w:val="1"/>
      <w:numFmt w:val="bullet"/>
      <w:lvlText w:val=""/>
      <w:lvlJc w:val="left"/>
      <w:pPr>
        <w:ind w:left="360" w:hanging="360"/>
      </w:pPr>
      <w:rPr>
        <w:rFonts w:ascii="Symbol" w:hAnsi="Symbol" w:hint="default"/>
      </w:rPr>
    </w:lvl>
    <w:lvl w:ilvl="1" w:tplc="32207578">
      <w:numFmt w:val="bullet"/>
      <w:lvlText w:val="-"/>
      <w:lvlJc w:val="left"/>
      <w:pPr>
        <w:ind w:left="1425" w:hanging="705"/>
      </w:pPr>
      <w:rPr>
        <w:rFonts w:ascii="Calibri" w:eastAsiaTheme="minorHAnsi" w:hAnsi="Calibri" w:cstheme="minorBidi"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
    <w:nsid w:val="4BA24F0E"/>
    <w:multiLevelType w:val="hybridMultilevel"/>
    <w:tmpl w:val="251AAB3A"/>
    <w:lvl w:ilvl="0" w:tplc="32207578">
      <w:numFmt w:val="bullet"/>
      <w:lvlText w:val="-"/>
      <w:lvlJc w:val="left"/>
      <w:pPr>
        <w:ind w:left="360" w:hanging="360"/>
      </w:pPr>
      <w:rPr>
        <w:rFonts w:ascii="Calibri" w:eastAsiaTheme="minorHAnsi" w:hAnsi="Calibri" w:cstheme="minorBid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
    <w:nsid w:val="527350D4"/>
    <w:multiLevelType w:val="hybridMultilevel"/>
    <w:tmpl w:val="19C4DD0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616705E5"/>
    <w:multiLevelType w:val="multilevel"/>
    <w:tmpl w:val="93B03008"/>
    <w:lvl w:ilvl="0">
      <w:start w:val="1"/>
      <w:numFmt w:val="decimal"/>
      <w:pStyle w:val="Figu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6B1C5872"/>
    <w:multiLevelType w:val="hybridMultilevel"/>
    <w:tmpl w:val="AF34E814"/>
    <w:lvl w:ilvl="0" w:tplc="EEAE0FF4">
      <w:start w:val="1"/>
      <w:numFmt w:val="decimal"/>
      <w:lvlText w:val="Figur %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nsid w:val="704C6D07"/>
    <w:multiLevelType w:val="hybridMultilevel"/>
    <w:tmpl w:val="03E6C902"/>
    <w:lvl w:ilvl="0" w:tplc="14A0AC8A">
      <w:start w:val="1"/>
      <w:numFmt w:val="decimal"/>
      <w:lvlText w:val="Figur %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8">
    <w:nsid w:val="7F12171C"/>
    <w:multiLevelType w:val="hybridMultilevel"/>
    <w:tmpl w:val="EAB4936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7"/>
  </w:num>
  <w:num w:numId="4">
    <w:abstractNumId w:val="5"/>
  </w:num>
  <w:num w:numId="5">
    <w:abstractNumId w:val="0"/>
  </w:num>
  <w:num w:numId="6">
    <w:abstractNumId w:val="1"/>
  </w:num>
  <w:num w:numId="7">
    <w:abstractNumId w:val="8"/>
  </w:num>
  <w:num w:numId="8">
    <w:abstractNumId w:val="2"/>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7C4"/>
    <w:rsid w:val="00013140"/>
    <w:rsid w:val="00013618"/>
    <w:rsid w:val="00024748"/>
    <w:rsid w:val="00093658"/>
    <w:rsid w:val="000C26D7"/>
    <w:rsid w:val="000D4BE7"/>
    <w:rsid w:val="00115E31"/>
    <w:rsid w:val="00122108"/>
    <w:rsid w:val="001271F6"/>
    <w:rsid w:val="001306F9"/>
    <w:rsid w:val="00132AED"/>
    <w:rsid w:val="00193A0F"/>
    <w:rsid w:val="001953F1"/>
    <w:rsid w:val="001A194F"/>
    <w:rsid w:val="001B46FE"/>
    <w:rsid w:val="001B47D3"/>
    <w:rsid w:val="001B7EA8"/>
    <w:rsid w:val="001C3D21"/>
    <w:rsid w:val="001D47C4"/>
    <w:rsid w:val="00215B45"/>
    <w:rsid w:val="00256942"/>
    <w:rsid w:val="002922B2"/>
    <w:rsid w:val="002A0531"/>
    <w:rsid w:val="00301DC1"/>
    <w:rsid w:val="00346CC2"/>
    <w:rsid w:val="00361DC6"/>
    <w:rsid w:val="00372CCC"/>
    <w:rsid w:val="0039024E"/>
    <w:rsid w:val="003A2E79"/>
    <w:rsid w:val="003E7060"/>
    <w:rsid w:val="00453649"/>
    <w:rsid w:val="0046767C"/>
    <w:rsid w:val="00467D5F"/>
    <w:rsid w:val="004727FB"/>
    <w:rsid w:val="00485CE8"/>
    <w:rsid w:val="004B3C05"/>
    <w:rsid w:val="004C0FEA"/>
    <w:rsid w:val="005219B7"/>
    <w:rsid w:val="005A3193"/>
    <w:rsid w:val="005E3648"/>
    <w:rsid w:val="005F4204"/>
    <w:rsid w:val="006029E5"/>
    <w:rsid w:val="0062231F"/>
    <w:rsid w:val="006432A7"/>
    <w:rsid w:val="00665BEE"/>
    <w:rsid w:val="00682B09"/>
    <w:rsid w:val="006A1097"/>
    <w:rsid w:val="006E3195"/>
    <w:rsid w:val="00735C4C"/>
    <w:rsid w:val="00750DD3"/>
    <w:rsid w:val="00764A0F"/>
    <w:rsid w:val="007806BC"/>
    <w:rsid w:val="00782D1D"/>
    <w:rsid w:val="007A3E2F"/>
    <w:rsid w:val="007F4B18"/>
    <w:rsid w:val="007F6672"/>
    <w:rsid w:val="00834711"/>
    <w:rsid w:val="008439B8"/>
    <w:rsid w:val="00854D5D"/>
    <w:rsid w:val="00865AE4"/>
    <w:rsid w:val="008F436D"/>
    <w:rsid w:val="00910A85"/>
    <w:rsid w:val="00940719"/>
    <w:rsid w:val="00943343"/>
    <w:rsid w:val="00965F03"/>
    <w:rsid w:val="0097381F"/>
    <w:rsid w:val="00974E4D"/>
    <w:rsid w:val="009856F9"/>
    <w:rsid w:val="00993539"/>
    <w:rsid w:val="009A1493"/>
    <w:rsid w:val="009D4229"/>
    <w:rsid w:val="009F6F7C"/>
    <w:rsid w:val="00A06698"/>
    <w:rsid w:val="00A12005"/>
    <w:rsid w:val="00A153CB"/>
    <w:rsid w:val="00A271FF"/>
    <w:rsid w:val="00A274E2"/>
    <w:rsid w:val="00A36D53"/>
    <w:rsid w:val="00A64AD0"/>
    <w:rsid w:val="00A723EF"/>
    <w:rsid w:val="00A91EA5"/>
    <w:rsid w:val="00AB201A"/>
    <w:rsid w:val="00AF3F6F"/>
    <w:rsid w:val="00AF7D02"/>
    <w:rsid w:val="00B06139"/>
    <w:rsid w:val="00B32D8E"/>
    <w:rsid w:val="00B81341"/>
    <w:rsid w:val="00BD78DD"/>
    <w:rsid w:val="00BF7DB5"/>
    <w:rsid w:val="00C00FBB"/>
    <w:rsid w:val="00C03EE3"/>
    <w:rsid w:val="00C10A15"/>
    <w:rsid w:val="00C11D74"/>
    <w:rsid w:val="00C23CB6"/>
    <w:rsid w:val="00C3131D"/>
    <w:rsid w:val="00C442B4"/>
    <w:rsid w:val="00C4788A"/>
    <w:rsid w:val="00C5006E"/>
    <w:rsid w:val="00C6442D"/>
    <w:rsid w:val="00C67ADA"/>
    <w:rsid w:val="00C77D24"/>
    <w:rsid w:val="00C81951"/>
    <w:rsid w:val="00C82731"/>
    <w:rsid w:val="00C93075"/>
    <w:rsid w:val="00CE57DF"/>
    <w:rsid w:val="00D0623A"/>
    <w:rsid w:val="00D067C4"/>
    <w:rsid w:val="00D32309"/>
    <w:rsid w:val="00DC37E7"/>
    <w:rsid w:val="00DE3A97"/>
    <w:rsid w:val="00DE7191"/>
    <w:rsid w:val="00E04198"/>
    <w:rsid w:val="00E159CE"/>
    <w:rsid w:val="00E419C3"/>
    <w:rsid w:val="00E66EA1"/>
    <w:rsid w:val="00E94ECF"/>
    <w:rsid w:val="00EB15D1"/>
    <w:rsid w:val="00EE0C2A"/>
    <w:rsid w:val="00F12748"/>
    <w:rsid w:val="00F3105F"/>
    <w:rsid w:val="00F31FED"/>
    <w:rsid w:val="00F336B6"/>
    <w:rsid w:val="00F57BD5"/>
    <w:rsid w:val="00F67BCE"/>
    <w:rsid w:val="00F759BC"/>
    <w:rsid w:val="00FD751C"/>
    <w:rsid w:val="00FD7E9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8B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Figur">
    <w:name w:val="Figur"/>
    <w:basedOn w:val="Normal"/>
    <w:link w:val="FigurTegn"/>
    <w:qFormat/>
    <w:rsid w:val="00D067C4"/>
    <w:pPr>
      <w:keepNext/>
      <w:keepLines/>
      <w:numPr>
        <w:numId w:val="4"/>
      </w:numPr>
    </w:pPr>
    <w:rPr>
      <w:b/>
    </w:rPr>
  </w:style>
  <w:style w:type="character" w:customStyle="1" w:styleId="FigurTegn">
    <w:name w:val="Figur Tegn"/>
    <w:basedOn w:val="Standardskriftforavsnitt"/>
    <w:link w:val="Figur"/>
    <w:rsid w:val="00D067C4"/>
    <w:rPr>
      <w:b/>
    </w:rPr>
  </w:style>
  <w:style w:type="paragraph" w:styleId="Tittel">
    <w:name w:val="Title"/>
    <w:basedOn w:val="Normal"/>
    <w:next w:val="Normal"/>
    <w:link w:val="TittelTegn"/>
    <w:uiPriority w:val="10"/>
    <w:qFormat/>
    <w:rsid w:val="001D47C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1D47C4"/>
    <w:rPr>
      <w:rFonts w:asciiTheme="majorHAnsi" w:eastAsiaTheme="majorEastAsia" w:hAnsiTheme="majorHAnsi" w:cstheme="majorBidi"/>
      <w:spacing w:val="-10"/>
      <w:kern w:val="28"/>
      <w:sz w:val="56"/>
      <w:szCs w:val="56"/>
    </w:rPr>
  </w:style>
  <w:style w:type="paragraph" w:styleId="Listeavsnitt">
    <w:name w:val="List Paragraph"/>
    <w:basedOn w:val="Normal"/>
    <w:uiPriority w:val="34"/>
    <w:qFormat/>
    <w:rsid w:val="001D47C4"/>
    <w:pPr>
      <w:ind w:left="720"/>
      <w:contextualSpacing/>
    </w:pPr>
  </w:style>
  <w:style w:type="character" w:styleId="Merknadsreferanse">
    <w:name w:val="annotation reference"/>
    <w:basedOn w:val="Standardskriftforavsnitt"/>
    <w:uiPriority w:val="99"/>
    <w:semiHidden/>
    <w:unhideWhenUsed/>
    <w:rsid w:val="00C442B4"/>
    <w:rPr>
      <w:sz w:val="16"/>
      <w:szCs w:val="16"/>
    </w:rPr>
  </w:style>
  <w:style w:type="paragraph" w:styleId="Merknadstekst">
    <w:name w:val="annotation text"/>
    <w:basedOn w:val="Normal"/>
    <w:link w:val="MerknadstekstTegn"/>
    <w:uiPriority w:val="99"/>
    <w:semiHidden/>
    <w:unhideWhenUsed/>
    <w:rsid w:val="00C442B4"/>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C442B4"/>
    <w:rPr>
      <w:sz w:val="20"/>
      <w:szCs w:val="20"/>
    </w:rPr>
  </w:style>
  <w:style w:type="paragraph" w:styleId="Kommentaremne">
    <w:name w:val="annotation subject"/>
    <w:basedOn w:val="Merknadstekst"/>
    <w:next w:val="Merknadstekst"/>
    <w:link w:val="KommentaremneTegn"/>
    <w:uiPriority w:val="99"/>
    <w:semiHidden/>
    <w:unhideWhenUsed/>
    <w:rsid w:val="00C442B4"/>
    <w:rPr>
      <w:b/>
      <w:bCs/>
    </w:rPr>
  </w:style>
  <w:style w:type="character" w:customStyle="1" w:styleId="KommentaremneTegn">
    <w:name w:val="Kommentaremne Tegn"/>
    <w:basedOn w:val="MerknadstekstTegn"/>
    <w:link w:val="Kommentaremne"/>
    <w:uiPriority w:val="99"/>
    <w:semiHidden/>
    <w:rsid w:val="00C442B4"/>
    <w:rPr>
      <w:b/>
      <w:bCs/>
      <w:sz w:val="20"/>
      <w:szCs w:val="20"/>
    </w:rPr>
  </w:style>
  <w:style w:type="paragraph" w:styleId="Bobletekst">
    <w:name w:val="Balloon Text"/>
    <w:basedOn w:val="Normal"/>
    <w:link w:val="BobletekstTegn"/>
    <w:uiPriority w:val="99"/>
    <w:semiHidden/>
    <w:unhideWhenUsed/>
    <w:rsid w:val="00C442B4"/>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C442B4"/>
    <w:rPr>
      <w:rFonts w:ascii="Segoe UI" w:hAnsi="Segoe UI" w:cs="Segoe UI"/>
      <w:sz w:val="18"/>
      <w:szCs w:val="18"/>
    </w:rPr>
  </w:style>
  <w:style w:type="character" w:styleId="Sterk">
    <w:name w:val="Strong"/>
    <w:basedOn w:val="Standardskriftforavsnitt"/>
    <w:uiPriority w:val="22"/>
    <w:qFormat/>
    <w:rsid w:val="00E66EA1"/>
    <w:rPr>
      <w:b/>
      <w:bCs/>
    </w:rPr>
  </w:style>
  <w:style w:type="paragraph" w:styleId="Topptekst">
    <w:name w:val="header"/>
    <w:basedOn w:val="Normal"/>
    <w:link w:val="TopptekstTegn"/>
    <w:uiPriority w:val="99"/>
    <w:unhideWhenUsed/>
    <w:rsid w:val="00193A0F"/>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193A0F"/>
  </w:style>
  <w:style w:type="paragraph" w:styleId="Bunntekst">
    <w:name w:val="footer"/>
    <w:basedOn w:val="Normal"/>
    <w:link w:val="BunntekstTegn"/>
    <w:uiPriority w:val="99"/>
    <w:unhideWhenUsed/>
    <w:rsid w:val="00193A0F"/>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193A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Figur">
    <w:name w:val="Figur"/>
    <w:basedOn w:val="Normal"/>
    <w:link w:val="FigurTegn"/>
    <w:qFormat/>
    <w:rsid w:val="00D067C4"/>
    <w:pPr>
      <w:keepNext/>
      <w:keepLines/>
      <w:numPr>
        <w:numId w:val="4"/>
      </w:numPr>
    </w:pPr>
    <w:rPr>
      <w:b/>
    </w:rPr>
  </w:style>
  <w:style w:type="character" w:customStyle="1" w:styleId="FigurTegn">
    <w:name w:val="Figur Tegn"/>
    <w:basedOn w:val="Standardskriftforavsnitt"/>
    <w:link w:val="Figur"/>
    <w:rsid w:val="00D067C4"/>
    <w:rPr>
      <w:b/>
    </w:rPr>
  </w:style>
  <w:style w:type="paragraph" w:styleId="Tittel">
    <w:name w:val="Title"/>
    <w:basedOn w:val="Normal"/>
    <w:next w:val="Normal"/>
    <w:link w:val="TittelTegn"/>
    <w:uiPriority w:val="10"/>
    <w:qFormat/>
    <w:rsid w:val="001D47C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1D47C4"/>
    <w:rPr>
      <w:rFonts w:asciiTheme="majorHAnsi" w:eastAsiaTheme="majorEastAsia" w:hAnsiTheme="majorHAnsi" w:cstheme="majorBidi"/>
      <w:spacing w:val="-10"/>
      <w:kern w:val="28"/>
      <w:sz w:val="56"/>
      <w:szCs w:val="56"/>
    </w:rPr>
  </w:style>
  <w:style w:type="paragraph" w:styleId="Listeavsnitt">
    <w:name w:val="List Paragraph"/>
    <w:basedOn w:val="Normal"/>
    <w:uiPriority w:val="34"/>
    <w:qFormat/>
    <w:rsid w:val="001D47C4"/>
    <w:pPr>
      <w:ind w:left="720"/>
      <w:contextualSpacing/>
    </w:pPr>
  </w:style>
  <w:style w:type="character" w:styleId="Merknadsreferanse">
    <w:name w:val="annotation reference"/>
    <w:basedOn w:val="Standardskriftforavsnitt"/>
    <w:uiPriority w:val="99"/>
    <w:semiHidden/>
    <w:unhideWhenUsed/>
    <w:rsid w:val="00C442B4"/>
    <w:rPr>
      <w:sz w:val="16"/>
      <w:szCs w:val="16"/>
    </w:rPr>
  </w:style>
  <w:style w:type="paragraph" w:styleId="Merknadstekst">
    <w:name w:val="annotation text"/>
    <w:basedOn w:val="Normal"/>
    <w:link w:val="MerknadstekstTegn"/>
    <w:uiPriority w:val="99"/>
    <w:semiHidden/>
    <w:unhideWhenUsed/>
    <w:rsid w:val="00C442B4"/>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C442B4"/>
    <w:rPr>
      <w:sz w:val="20"/>
      <w:szCs w:val="20"/>
    </w:rPr>
  </w:style>
  <w:style w:type="paragraph" w:styleId="Kommentaremne">
    <w:name w:val="annotation subject"/>
    <w:basedOn w:val="Merknadstekst"/>
    <w:next w:val="Merknadstekst"/>
    <w:link w:val="KommentaremneTegn"/>
    <w:uiPriority w:val="99"/>
    <w:semiHidden/>
    <w:unhideWhenUsed/>
    <w:rsid w:val="00C442B4"/>
    <w:rPr>
      <w:b/>
      <w:bCs/>
    </w:rPr>
  </w:style>
  <w:style w:type="character" w:customStyle="1" w:styleId="KommentaremneTegn">
    <w:name w:val="Kommentaremne Tegn"/>
    <w:basedOn w:val="MerknadstekstTegn"/>
    <w:link w:val="Kommentaremne"/>
    <w:uiPriority w:val="99"/>
    <w:semiHidden/>
    <w:rsid w:val="00C442B4"/>
    <w:rPr>
      <w:b/>
      <w:bCs/>
      <w:sz w:val="20"/>
      <w:szCs w:val="20"/>
    </w:rPr>
  </w:style>
  <w:style w:type="paragraph" w:styleId="Bobletekst">
    <w:name w:val="Balloon Text"/>
    <w:basedOn w:val="Normal"/>
    <w:link w:val="BobletekstTegn"/>
    <w:uiPriority w:val="99"/>
    <w:semiHidden/>
    <w:unhideWhenUsed/>
    <w:rsid w:val="00C442B4"/>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C442B4"/>
    <w:rPr>
      <w:rFonts w:ascii="Segoe UI" w:hAnsi="Segoe UI" w:cs="Segoe UI"/>
      <w:sz w:val="18"/>
      <w:szCs w:val="18"/>
    </w:rPr>
  </w:style>
  <w:style w:type="character" w:styleId="Sterk">
    <w:name w:val="Strong"/>
    <w:basedOn w:val="Standardskriftforavsnitt"/>
    <w:uiPriority w:val="22"/>
    <w:qFormat/>
    <w:rsid w:val="00E66EA1"/>
    <w:rPr>
      <w:b/>
      <w:bCs/>
    </w:rPr>
  </w:style>
  <w:style w:type="paragraph" w:styleId="Topptekst">
    <w:name w:val="header"/>
    <w:basedOn w:val="Normal"/>
    <w:link w:val="TopptekstTegn"/>
    <w:uiPriority w:val="99"/>
    <w:unhideWhenUsed/>
    <w:rsid w:val="00193A0F"/>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193A0F"/>
  </w:style>
  <w:style w:type="paragraph" w:styleId="Bunntekst">
    <w:name w:val="footer"/>
    <w:basedOn w:val="Normal"/>
    <w:link w:val="BunntekstTegn"/>
    <w:uiPriority w:val="99"/>
    <w:unhideWhenUsed/>
    <w:rsid w:val="00193A0F"/>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193A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D2F12C-AB10-403C-A5DA-EF4BC7446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1602</Words>
  <Characters>8494</Characters>
  <Application>Microsoft Office Word</Application>
  <DocSecurity>4</DocSecurity>
  <Lines>70</Lines>
  <Paragraphs>20</Paragraphs>
  <ScaleCrop>false</ScaleCrop>
  <HeadingPairs>
    <vt:vector size="2" baseType="variant">
      <vt:variant>
        <vt:lpstr>Tittel</vt:lpstr>
      </vt:variant>
      <vt:variant>
        <vt:i4>1</vt:i4>
      </vt:variant>
    </vt:vector>
  </HeadingPairs>
  <TitlesOfParts>
    <vt:vector size="1" baseType="lpstr">
      <vt:lpstr/>
    </vt:vector>
  </TitlesOfParts>
  <Company>Den norske legeforening</Company>
  <LinksUpToDate>false</LinksUpToDate>
  <CharactersWithSpaces>10076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Thor Egil Braadland</dc:creator>
  <cp:lastModifiedBy>Ingvild Bjørgo Berg</cp:lastModifiedBy>
  <cp:revision>2</cp:revision>
  <cp:lastPrinted>2017-08-31T10:46:00Z</cp:lastPrinted>
  <dcterms:created xsi:type="dcterms:W3CDTF">2017-09-21T10:24:00Z</dcterms:created>
  <dcterms:modified xsi:type="dcterms:W3CDTF">2017-09-21T10:24:00Z</dcterms:modified>
</cp:coreProperties>
</file>