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832C6" w14:textId="77777777" w:rsidR="004B22E0" w:rsidRDefault="004B22E0" w:rsidP="004B22E0">
      <w:pPr>
        <w:pStyle w:val="Sluttnotetekst"/>
        <w:suppressAutoHyphens/>
        <w:rPr>
          <w:szCs w:val="24"/>
        </w:rPr>
      </w:pPr>
      <w:r>
        <w:rPr>
          <w:noProof/>
        </w:rPr>
        <w:drawing>
          <wp:anchor distT="0" distB="0" distL="114300" distR="114300" simplePos="0" relativeHeight="251659264" behindDoc="1" locked="0" layoutInCell="1" allowOverlap="1" wp14:anchorId="755F30F1" wp14:editId="5FE57AA5">
            <wp:simplePos x="0" y="0"/>
            <wp:positionH relativeFrom="column">
              <wp:posOffset>-571500</wp:posOffset>
            </wp:positionH>
            <wp:positionV relativeFrom="paragraph">
              <wp:posOffset>-700405</wp:posOffset>
            </wp:positionV>
            <wp:extent cx="1676400" cy="809625"/>
            <wp:effectExtent l="0" t="0" r="0" b="9525"/>
            <wp:wrapThrough wrapText="bothSides">
              <wp:wrapPolygon edited="0">
                <wp:start x="0" y="0"/>
                <wp:lineTo x="0" y="21346"/>
                <wp:lineTo x="21355" y="21346"/>
                <wp:lineTo x="21355" y="0"/>
                <wp:lineTo x="0" y="0"/>
              </wp:wrapPolygon>
            </wp:wrapThrough>
            <wp:docPr id="2" name="Bilde 2"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eforeningen_farg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pic:spPr>
                </pic:pic>
              </a:graphicData>
            </a:graphic>
            <wp14:sizeRelH relativeFrom="page">
              <wp14:pctWidth>0</wp14:pctWidth>
            </wp14:sizeRelH>
            <wp14:sizeRelV relativeFrom="page">
              <wp14:pctHeight>0</wp14:pctHeight>
            </wp14:sizeRelV>
          </wp:anchor>
        </w:drawing>
      </w:r>
    </w:p>
    <w:p w14:paraId="4440BB15" w14:textId="77777777" w:rsidR="004B22E0" w:rsidRDefault="004B22E0" w:rsidP="004B22E0">
      <w:pPr>
        <w:rPr>
          <w:szCs w:val="24"/>
        </w:rPr>
      </w:pPr>
    </w:p>
    <w:p w14:paraId="3F004FE7" w14:textId="77777777" w:rsidR="00071237" w:rsidRDefault="00071237" w:rsidP="004B22E0">
      <w:pPr>
        <w:suppressAutoHyphens/>
        <w:rPr>
          <w:szCs w:val="24"/>
        </w:rPr>
      </w:pPr>
      <w:bookmarkStart w:id="0" w:name="bkmAdr1"/>
      <w:bookmarkEnd w:id="0"/>
    </w:p>
    <w:p w14:paraId="2A9A5B07" w14:textId="77777777" w:rsidR="00071237" w:rsidRDefault="00071237" w:rsidP="004B22E0">
      <w:pPr>
        <w:suppressAutoHyphens/>
        <w:rPr>
          <w:szCs w:val="24"/>
        </w:rPr>
      </w:pPr>
    </w:p>
    <w:p w14:paraId="4B3C92D4" w14:textId="77777777" w:rsidR="00071237" w:rsidRDefault="00071237" w:rsidP="004B22E0">
      <w:pPr>
        <w:suppressAutoHyphens/>
        <w:rPr>
          <w:szCs w:val="24"/>
        </w:rPr>
      </w:pPr>
    </w:p>
    <w:p w14:paraId="50B43C4D" w14:textId="77777777" w:rsidR="00071237" w:rsidRDefault="00071237" w:rsidP="004B22E0">
      <w:pPr>
        <w:suppressAutoHyphens/>
        <w:rPr>
          <w:szCs w:val="24"/>
        </w:rPr>
      </w:pPr>
    </w:p>
    <w:p w14:paraId="1BDB3141" w14:textId="37580FE0" w:rsidR="004B22E0" w:rsidRDefault="00071237" w:rsidP="004B22E0">
      <w:pPr>
        <w:suppressAutoHyphens/>
        <w:rPr>
          <w:szCs w:val="24"/>
        </w:rPr>
      </w:pPr>
      <w:r>
        <w:rPr>
          <w:szCs w:val="24"/>
        </w:rPr>
        <w:t>Alle Legeforeningens f</w:t>
      </w:r>
      <w:r w:rsidR="004B22E0">
        <w:rPr>
          <w:szCs w:val="24"/>
        </w:rPr>
        <w:t>oreningsledd</w:t>
      </w:r>
      <w:r w:rsidR="004B22E0">
        <w:rPr>
          <w:szCs w:val="24"/>
        </w:rPr>
        <w:br/>
      </w:r>
    </w:p>
    <w:p w14:paraId="42FD498E" w14:textId="77777777" w:rsidR="004B22E0" w:rsidRDefault="004B22E0" w:rsidP="004B22E0">
      <w:pPr>
        <w:suppressAutoHyphens/>
        <w:rPr>
          <w:szCs w:val="24"/>
        </w:rPr>
      </w:pPr>
    </w:p>
    <w:p w14:paraId="09FB963E" w14:textId="5EB6470B" w:rsidR="004B22E0" w:rsidRDefault="004B22E0" w:rsidP="004B22E0">
      <w:pPr>
        <w:suppressAutoHyphens/>
        <w:rPr>
          <w:szCs w:val="24"/>
        </w:rPr>
      </w:pPr>
      <w:r>
        <w:rPr>
          <w:szCs w:val="24"/>
        </w:rPr>
        <w:t xml:space="preserve">Deres ref.: </w:t>
      </w:r>
      <w:bookmarkStart w:id="1" w:name="bkmDeres"/>
      <w:bookmarkEnd w:id="1"/>
      <w:r>
        <w:rPr>
          <w:szCs w:val="24"/>
        </w:rPr>
        <w:tab/>
        <w:t xml:space="preserve">                      Vår ref.: </w:t>
      </w:r>
      <w:r w:rsidR="001F181C">
        <w:t>18/6576</w:t>
      </w:r>
      <w:r>
        <w:rPr>
          <w:color w:val="1F497D"/>
        </w:rPr>
        <w:t xml:space="preserve">                             </w:t>
      </w:r>
      <w:r>
        <w:rPr>
          <w:szCs w:val="24"/>
        </w:rPr>
        <w:t>Dato</w:t>
      </w:r>
      <w:bookmarkStart w:id="2" w:name="bkmDato"/>
      <w:bookmarkEnd w:id="2"/>
      <w:r w:rsidR="00071237">
        <w:rPr>
          <w:szCs w:val="24"/>
        </w:rPr>
        <w:t xml:space="preserve"> 27</w:t>
      </w:r>
      <w:r w:rsidR="001F181C">
        <w:rPr>
          <w:szCs w:val="24"/>
        </w:rPr>
        <w:t>.11.2018</w:t>
      </w:r>
    </w:p>
    <w:p w14:paraId="13BF9135" w14:textId="77777777" w:rsidR="004B22E0" w:rsidRDefault="004B22E0" w:rsidP="004B22E0">
      <w:pPr>
        <w:tabs>
          <w:tab w:val="left" w:pos="-1440"/>
          <w:tab w:val="left" w:pos="-720"/>
          <w:tab w:val="left" w:pos="0"/>
          <w:tab w:val="left" w:pos="3600"/>
          <w:tab w:val="left" w:pos="9360"/>
        </w:tabs>
        <w:suppressAutoHyphens/>
        <w:rPr>
          <w:szCs w:val="24"/>
        </w:rPr>
      </w:pPr>
      <w:r>
        <w:rPr>
          <w:szCs w:val="24"/>
        </w:rPr>
        <w:tab/>
      </w:r>
    </w:p>
    <w:p w14:paraId="1E5AA020" w14:textId="0816B1E8" w:rsidR="004B22E0" w:rsidRPr="00433C99" w:rsidRDefault="00024C18" w:rsidP="00024C18">
      <w:pPr>
        <w:autoSpaceDE w:val="0"/>
        <w:autoSpaceDN w:val="0"/>
        <w:adjustRightInd w:val="0"/>
        <w:rPr>
          <w:color w:val="000000"/>
          <w:szCs w:val="24"/>
        </w:rPr>
      </w:pPr>
      <w:bookmarkStart w:id="3" w:name="bkmOverskr"/>
      <w:bookmarkStart w:id="4" w:name="bkmStopp"/>
      <w:bookmarkEnd w:id="3"/>
      <w:bookmarkEnd w:id="4"/>
      <w:r w:rsidRPr="00433C99">
        <w:rPr>
          <w:b/>
          <w:bCs/>
          <w:sz w:val="28"/>
          <w:szCs w:val="28"/>
        </w:rPr>
        <w:t xml:space="preserve">Høring av </w:t>
      </w:r>
      <w:bookmarkStart w:id="5" w:name="_Hlk531002612"/>
      <w:r w:rsidRPr="00433C99">
        <w:rPr>
          <w:b/>
          <w:bCs/>
          <w:sz w:val="28"/>
          <w:szCs w:val="28"/>
        </w:rPr>
        <w:t>utkast til forskrift om medisinske kvalitetsregistre</w:t>
      </w:r>
      <w:bookmarkEnd w:id="5"/>
      <w:r w:rsidR="004B22E0" w:rsidRPr="00433C99">
        <w:rPr>
          <w:b/>
          <w:bCs/>
          <w:szCs w:val="24"/>
        </w:rPr>
        <w:br/>
        <w:t xml:space="preserve"> </w:t>
      </w:r>
      <w:r w:rsidR="004B22E0" w:rsidRPr="00433C99">
        <w:rPr>
          <w:b/>
          <w:bCs/>
          <w:szCs w:val="24"/>
        </w:rPr>
        <w:br/>
      </w:r>
      <w:r w:rsidR="004B22E0" w:rsidRPr="00433C99">
        <w:rPr>
          <w:szCs w:val="24"/>
        </w:rPr>
        <w:t xml:space="preserve">Legeforeningen har mottatt høring fra </w:t>
      </w:r>
      <w:r w:rsidRPr="00433C99">
        <w:rPr>
          <w:color w:val="000000"/>
          <w:szCs w:val="24"/>
        </w:rPr>
        <w:t>Helse- og omsorgs</w:t>
      </w:r>
      <w:r w:rsidR="004B22E0" w:rsidRPr="00433C99">
        <w:rPr>
          <w:color w:val="000000"/>
          <w:szCs w:val="24"/>
        </w:rPr>
        <w:t xml:space="preserve">departementet </w:t>
      </w:r>
      <w:r w:rsidR="004B22E0" w:rsidRPr="00433C99">
        <w:rPr>
          <w:szCs w:val="24"/>
        </w:rPr>
        <w:t>med</w:t>
      </w:r>
    </w:p>
    <w:p w14:paraId="2A368FF5" w14:textId="27898CB9" w:rsidR="004B22E0" w:rsidRPr="00433C99" w:rsidRDefault="004B22E0" w:rsidP="004B22E0">
      <w:pPr>
        <w:autoSpaceDE w:val="0"/>
        <w:autoSpaceDN w:val="0"/>
        <w:adjustRightInd w:val="0"/>
        <w:rPr>
          <w:color w:val="000000"/>
          <w:szCs w:val="24"/>
        </w:rPr>
      </w:pPr>
      <w:r w:rsidRPr="00433C99">
        <w:rPr>
          <w:color w:val="000000"/>
          <w:szCs w:val="24"/>
        </w:rPr>
        <w:t xml:space="preserve">forslag til </w:t>
      </w:r>
      <w:r w:rsidR="00024C18" w:rsidRPr="00433C99">
        <w:rPr>
          <w:color w:val="000000"/>
          <w:szCs w:val="24"/>
        </w:rPr>
        <w:t>utkast til forskrift om medisinske kvalitetsregistre.</w:t>
      </w:r>
    </w:p>
    <w:p w14:paraId="62E850C6" w14:textId="77777777" w:rsidR="00024C18" w:rsidRPr="00433C99" w:rsidRDefault="00024C18" w:rsidP="004B22E0">
      <w:pPr>
        <w:autoSpaceDE w:val="0"/>
        <w:autoSpaceDN w:val="0"/>
        <w:adjustRightInd w:val="0"/>
        <w:rPr>
          <w:szCs w:val="24"/>
        </w:rPr>
      </w:pPr>
    </w:p>
    <w:p w14:paraId="727901CB" w14:textId="77777777" w:rsidR="00024C18" w:rsidRPr="00433C99" w:rsidRDefault="00024C18" w:rsidP="00024C18">
      <w:pPr>
        <w:autoSpaceDE w:val="0"/>
        <w:autoSpaceDN w:val="0"/>
        <w:adjustRightInd w:val="0"/>
        <w:rPr>
          <w:color w:val="000000"/>
          <w:szCs w:val="24"/>
        </w:rPr>
      </w:pPr>
      <w:r w:rsidRPr="00433C99">
        <w:rPr>
          <w:color w:val="000000"/>
          <w:szCs w:val="24"/>
        </w:rPr>
        <w:t xml:space="preserve">I høringsnotatet foreslås det at medisinske kvalitetsregistre skal reguleres i en egen forskrift. </w:t>
      </w:r>
    </w:p>
    <w:p w14:paraId="2746C25B" w14:textId="1F2A75E7" w:rsidR="00024C18" w:rsidRPr="00433C99" w:rsidRDefault="00024C18" w:rsidP="00024C18">
      <w:pPr>
        <w:autoSpaceDE w:val="0"/>
        <w:autoSpaceDN w:val="0"/>
        <w:adjustRightInd w:val="0"/>
        <w:rPr>
          <w:color w:val="000000"/>
          <w:szCs w:val="24"/>
        </w:rPr>
      </w:pPr>
      <w:r w:rsidRPr="00433C99">
        <w:rPr>
          <w:color w:val="000000"/>
          <w:szCs w:val="24"/>
        </w:rPr>
        <w:t>Medisinske kvalitetsregistre er registre hvor opplysninger om resultater av helsehjelp til en avgrenset pasientgruppe samles inn og behandles. Registrene omfatter gjerne en enkelt pasientgruppe eller en enkelt behandlingsmetode. Registrene inneholder opplysninger om utredning, behandling, oppfølgning eller pasientrapporterte data. Hovedformålet med registrene er kvalitetsforbedring av helse- og omsorgstjenestene gjennom utarbeiding av statistikk, forskning og analyser. Opplysningene skal også kunne brukes til planlegging, styring og beredskap i helse- og omsorgstjenesten og i helse- og omsorgsforvaltningen.</w:t>
      </w:r>
    </w:p>
    <w:p w14:paraId="609AEF67" w14:textId="211A4993" w:rsidR="00024C18" w:rsidRPr="00433C99" w:rsidRDefault="00024C18" w:rsidP="00024C18">
      <w:pPr>
        <w:autoSpaceDE w:val="0"/>
        <w:autoSpaceDN w:val="0"/>
        <w:adjustRightInd w:val="0"/>
        <w:rPr>
          <w:color w:val="000000"/>
          <w:szCs w:val="24"/>
        </w:rPr>
      </w:pPr>
      <w:r w:rsidRPr="00433C99">
        <w:rPr>
          <w:color w:val="000000"/>
          <w:szCs w:val="24"/>
        </w:rPr>
        <w:t>Forskriftsforslaget omfatter både samtykkebaserte og ikke-samtykkebaserte registre.</w:t>
      </w:r>
    </w:p>
    <w:p w14:paraId="08854D4B" w14:textId="77777777" w:rsidR="00024C18" w:rsidRPr="00433C99" w:rsidRDefault="00024C18" w:rsidP="00024C18">
      <w:pPr>
        <w:autoSpaceDE w:val="0"/>
        <w:autoSpaceDN w:val="0"/>
        <w:adjustRightInd w:val="0"/>
        <w:rPr>
          <w:color w:val="000000"/>
          <w:szCs w:val="24"/>
        </w:rPr>
      </w:pPr>
    </w:p>
    <w:p w14:paraId="32DF3429" w14:textId="77777777" w:rsidR="00024C18" w:rsidRPr="00433C99" w:rsidRDefault="00024C18" w:rsidP="00024C18">
      <w:pPr>
        <w:autoSpaceDE w:val="0"/>
        <w:autoSpaceDN w:val="0"/>
        <w:adjustRightInd w:val="0"/>
        <w:rPr>
          <w:color w:val="000000"/>
          <w:szCs w:val="24"/>
        </w:rPr>
      </w:pPr>
      <w:r w:rsidRPr="00433C99">
        <w:rPr>
          <w:color w:val="000000"/>
          <w:szCs w:val="24"/>
        </w:rPr>
        <w:t xml:space="preserve">Et av hovedgrepene i forskriften er unntak fra samtykkekravet når det er nødvendig av hensyn til registrenes datakvalitet og dekningsgrad. Pasientenes personvern skal samtidig ivaretas. De registrerte skal få en rett til å motsette seg behandling i etterkant av at opplysningene er registrerte, også kalt reservasjonsrett. Forskriften angir hvilke virksomheter som får lov til å etablere registre uten samtykke. Dette kan være regionale helseforetak, helseforetak, kommuner eller private ideelle virksomheter med avtale med et regionalt helseforetak. </w:t>
      </w:r>
    </w:p>
    <w:p w14:paraId="37E0D865" w14:textId="77777777" w:rsidR="00024C18" w:rsidRPr="00433C99" w:rsidRDefault="00024C18" w:rsidP="00024C18">
      <w:pPr>
        <w:autoSpaceDE w:val="0"/>
        <w:autoSpaceDN w:val="0"/>
        <w:adjustRightInd w:val="0"/>
        <w:rPr>
          <w:color w:val="000000"/>
          <w:szCs w:val="24"/>
        </w:rPr>
      </w:pPr>
      <w:r w:rsidRPr="00433C99">
        <w:rPr>
          <w:color w:val="000000"/>
          <w:szCs w:val="24"/>
        </w:rPr>
        <w:t>For at registrene skal bli gode, foreslår departementet at forskriften gir helsepersonell en plikt til å melde inn relevante helseopplysninger. For at meldeplikten skal være tydelig og forutsigbar, skal meldeplikten gjelde til registre med nasjonal status.</w:t>
      </w:r>
    </w:p>
    <w:p w14:paraId="0FB7DBF7" w14:textId="77777777" w:rsidR="00024C18" w:rsidRPr="00433C99" w:rsidRDefault="00024C18" w:rsidP="00024C18">
      <w:pPr>
        <w:autoSpaceDE w:val="0"/>
        <w:autoSpaceDN w:val="0"/>
        <w:adjustRightInd w:val="0"/>
        <w:rPr>
          <w:color w:val="000000"/>
          <w:szCs w:val="24"/>
        </w:rPr>
      </w:pPr>
    </w:p>
    <w:p w14:paraId="04ADE738" w14:textId="0B229510" w:rsidR="004B22E0" w:rsidRPr="00433C99" w:rsidRDefault="00024C18" w:rsidP="00024C18">
      <w:pPr>
        <w:autoSpaceDE w:val="0"/>
        <w:autoSpaceDN w:val="0"/>
        <w:adjustRightInd w:val="0"/>
        <w:rPr>
          <w:color w:val="000000"/>
          <w:szCs w:val="24"/>
        </w:rPr>
      </w:pPr>
      <w:r w:rsidRPr="00433C99">
        <w:rPr>
          <w:color w:val="000000"/>
          <w:szCs w:val="24"/>
        </w:rPr>
        <w:t>For å sikre at registrene snakker bedre sammen, inneholder forskriften også plikt til å bruke nasjonale fellesløsninger og standardiserte variabler: For eksempel skal folkeregisterets standarder brukes ved registrering av relevante opplysninger.</w:t>
      </w:r>
    </w:p>
    <w:p w14:paraId="2ACB88A5" w14:textId="0B0A5BF3" w:rsidR="00071237" w:rsidRPr="00433C99" w:rsidRDefault="00071237" w:rsidP="00024C18">
      <w:pPr>
        <w:autoSpaceDE w:val="0"/>
        <w:autoSpaceDN w:val="0"/>
        <w:adjustRightInd w:val="0"/>
        <w:rPr>
          <w:color w:val="000000"/>
          <w:szCs w:val="24"/>
        </w:rPr>
      </w:pPr>
    </w:p>
    <w:p w14:paraId="1E8BFB54" w14:textId="0B2D77D1" w:rsidR="004B22E0" w:rsidRPr="00433C99" w:rsidRDefault="004B22E0" w:rsidP="004B22E0">
      <w:pPr>
        <w:autoSpaceDE w:val="0"/>
        <w:autoSpaceDN w:val="0"/>
        <w:adjustRightInd w:val="0"/>
        <w:rPr>
          <w:szCs w:val="24"/>
          <w:u w:val="single"/>
        </w:rPr>
      </w:pPr>
      <w:r w:rsidRPr="00433C99">
        <w:rPr>
          <w:szCs w:val="24"/>
          <w:u w:val="single"/>
        </w:rPr>
        <w:t>Legeforeningen ber særlig om foreningsleddenes innspi</w:t>
      </w:r>
      <w:r w:rsidR="00071237" w:rsidRPr="00433C99">
        <w:rPr>
          <w:szCs w:val="24"/>
          <w:u w:val="single"/>
        </w:rPr>
        <w:t>ll på</w:t>
      </w:r>
      <w:r w:rsidRPr="00433C99">
        <w:rPr>
          <w:szCs w:val="24"/>
          <w:u w:val="single"/>
        </w:rPr>
        <w:t>:</w:t>
      </w:r>
    </w:p>
    <w:p w14:paraId="3C1700B1" w14:textId="2821F6F5" w:rsidR="00071237" w:rsidRPr="00433C99" w:rsidRDefault="00071237" w:rsidP="00071237">
      <w:pPr>
        <w:pStyle w:val="Listeavsnitt"/>
        <w:numPr>
          <w:ilvl w:val="0"/>
          <w:numId w:val="3"/>
        </w:numPr>
        <w:autoSpaceDE w:val="0"/>
        <w:autoSpaceDN w:val="0"/>
        <w:adjustRightInd w:val="0"/>
        <w:rPr>
          <w:szCs w:val="24"/>
        </w:rPr>
      </w:pPr>
      <w:r w:rsidRPr="00433C99">
        <w:rPr>
          <w:szCs w:val="24"/>
        </w:rPr>
        <w:t>om forskriften i</w:t>
      </w:r>
      <w:r w:rsidR="00B32196" w:rsidRPr="00433C99">
        <w:rPr>
          <w:szCs w:val="24"/>
        </w:rPr>
        <w:t>varetar nødvendige p</w:t>
      </w:r>
      <w:r w:rsidR="005D5C93" w:rsidRPr="00433C99">
        <w:rPr>
          <w:szCs w:val="24"/>
        </w:rPr>
        <w:t>ersonvern</w:t>
      </w:r>
      <w:r w:rsidR="00B32196" w:rsidRPr="00433C99">
        <w:rPr>
          <w:szCs w:val="24"/>
        </w:rPr>
        <w:t>hensyn</w:t>
      </w:r>
      <w:r w:rsidR="004D74D1">
        <w:rPr>
          <w:szCs w:val="24"/>
        </w:rPr>
        <w:t>.</w:t>
      </w:r>
    </w:p>
    <w:p w14:paraId="60332FA9" w14:textId="3A0BEFD1" w:rsidR="00071237" w:rsidRPr="00433C99" w:rsidRDefault="00071237" w:rsidP="00433EF8">
      <w:pPr>
        <w:pStyle w:val="Listeavsnitt"/>
        <w:numPr>
          <w:ilvl w:val="0"/>
          <w:numId w:val="3"/>
        </w:numPr>
        <w:autoSpaceDE w:val="0"/>
        <w:autoSpaceDN w:val="0"/>
        <w:adjustRightInd w:val="0"/>
        <w:rPr>
          <w:szCs w:val="24"/>
        </w:rPr>
      </w:pPr>
      <w:r w:rsidRPr="00433C99">
        <w:rPr>
          <w:szCs w:val="24"/>
        </w:rPr>
        <w:t>f</w:t>
      </w:r>
      <w:r w:rsidR="00B32196" w:rsidRPr="00433C99">
        <w:rPr>
          <w:szCs w:val="24"/>
        </w:rPr>
        <w:t>orslag</w:t>
      </w:r>
      <w:r w:rsidR="004D74D1">
        <w:rPr>
          <w:szCs w:val="24"/>
        </w:rPr>
        <w:t>et</w:t>
      </w:r>
      <w:r w:rsidR="00B32196" w:rsidRPr="00433C99">
        <w:rPr>
          <w:szCs w:val="24"/>
        </w:rPr>
        <w:t xml:space="preserve"> om reservasjonsrett fremfor samtykke</w:t>
      </w:r>
      <w:r w:rsidR="004D74D1">
        <w:rPr>
          <w:szCs w:val="24"/>
        </w:rPr>
        <w:t>.</w:t>
      </w:r>
    </w:p>
    <w:p w14:paraId="32640580" w14:textId="76FC0475" w:rsidR="004B22E0" w:rsidRDefault="00071237" w:rsidP="00071237">
      <w:pPr>
        <w:pStyle w:val="Listeavsnitt"/>
        <w:numPr>
          <w:ilvl w:val="0"/>
          <w:numId w:val="3"/>
        </w:numPr>
        <w:autoSpaceDE w:val="0"/>
        <w:autoSpaceDN w:val="0"/>
        <w:adjustRightInd w:val="0"/>
        <w:rPr>
          <w:szCs w:val="24"/>
        </w:rPr>
      </w:pPr>
      <w:r w:rsidRPr="00433C99">
        <w:rPr>
          <w:szCs w:val="24"/>
        </w:rPr>
        <w:t>m</w:t>
      </w:r>
      <w:r w:rsidR="00B32196" w:rsidRPr="00433C99">
        <w:rPr>
          <w:szCs w:val="24"/>
        </w:rPr>
        <w:t>ulighet</w:t>
      </w:r>
      <w:r w:rsidRPr="00433C99">
        <w:rPr>
          <w:szCs w:val="24"/>
        </w:rPr>
        <w:t>en</w:t>
      </w:r>
      <w:r w:rsidR="00B32196" w:rsidRPr="00433C99">
        <w:rPr>
          <w:szCs w:val="24"/>
        </w:rPr>
        <w:t xml:space="preserve"> for kobling av informasjon mellom ulike registre</w:t>
      </w:r>
      <w:r w:rsidR="004D74D1">
        <w:rPr>
          <w:szCs w:val="24"/>
        </w:rPr>
        <w:t>.</w:t>
      </w:r>
    </w:p>
    <w:p w14:paraId="07CA8408" w14:textId="3D43ED0C" w:rsidR="00675062" w:rsidRPr="00C9003E" w:rsidRDefault="00675062" w:rsidP="00675062">
      <w:pPr>
        <w:pStyle w:val="Listeavsnitt"/>
        <w:numPr>
          <w:ilvl w:val="0"/>
          <w:numId w:val="3"/>
        </w:numPr>
        <w:rPr>
          <w:sz w:val="22"/>
        </w:rPr>
      </w:pPr>
      <w:r>
        <w:t>forslag</w:t>
      </w:r>
      <w:r w:rsidR="004D74D1">
        <w:t>et</w:t>
      </w:r>
      <w:r>
        <w:t xml:space="preserve"> til kvalitetskontroll</w:t>
      </w:r>
      <w:r w:rsidR="004D74D1">
        <w:t>,</w:t>
      </w:r>
      <w:r>
        <w:t xml:space="preserve"> som innebærer at helseopplysningene som behandles i registeret også kan sammenholdes med opplysninger i originalkilden (pasientjournal mv.)</w:t>
      </w:r>
      <w:r w:rsidR="004D74D1">
        <w:t>.</w:t>
      </w:r>
    </w:p>
    <w:p w14:paraId="0567D951" w14:textId="5167303D" w:rsidR="00C9003E" w:rsidRPr="00C9003E" w:rsidRDefault="004D74D1" w:rsidP="00675062">
      <w:pPr>
        <w:pStyle w:val="Listeavsnitt"/>
        <w:numPr>
          <w:ilvl w:val="0"/>
          <w:numId w:val="3"/>
        </w:numPr>
        <w:rPr>
          <w:sz w:val="22"/>
        </w:rPr>
      </w:pPr>
      <w:r>
        <w:t xml:space="preserve">forslag om </w:t>
      </w:r>
      <w:r w:rsidR="00C9003E">
        <w:t>plikt til å bruke nasjonale fellesløsninger og til å legge til rette for bruk av standardiserte variabler, herunder bruk av Folkeregisterets standarder ved registrering av relevante opplysninger</w:t>
      </w:r>
      <w:r>
        <w:t>.</w:t>
      </w:r>
    </w:p>
    <w:p w14:paraId="4AF53C83" w14:textId="52B29599" w:rsidR="00C9003E" w:rsidRPr="00675062" w:rsidRDefault="004D74D1" w:rsidP="00675062">
      <w:pPr>
        <w:pStyle w:val="Listeavsnitt"/>
        <w:numPr>
          <w:ilvl w:val="0"/>
          <w:numId w:val="3"/>
        </w:numPr>
        <w:rPr>
          <w:sz w:val="22"/>
        </w:rPr>
      </w:pPr>
      <w:r>
        <w:lastRenderedPageBreak/>
        <w:t xml:space="preserve">forslag om </w:t>
      </w:r>
      <w:r w:rsidR="00C9003E">
        <w:t xml:space="preserve">plikt for helsepersonell til å melde inn relevante helseopplysninger, </w:t>
      </w:r>
      <w:r>
        <w:t xml:space="preserve">med </w:t>
      </w:r>
      <w:r w:rsidR="00C9003E">
        <w:t>meldeplikt til registre med nasjonal status</w:t>
      </w:r>
      <w:r>
        <w:t>.</w:t>
      </w:r>
    </w:p>
    <w:p w14:paraId="1616AF2A" w14:textId="35140DF2" w:rsidR="009A396E" w:rsidRPr="009A396E" w:rsidRDefault="00C473B3" w:rsidP="009A396E">
      <w:pPr>
        <w:pStyle w:val="Listeavsnitt"/>
        <w:numPr>
          <w:ilvl w:val="0"/>
          <w:numId w:val="3"/>
        </w:numPr>
        <w:autoSpaceDE w:val="0"/>
        <w:autoSpaceDN w:val="0"/>
        <w:adjustRightInd w:val="0"/>
        <w:rPr>
          <w:szCs w:val="24"/>
        </w:rPr>
      </w:pPr>
      <w:r>
        <w:rPr>
          <w:szCs w:val="24"/>
        </w:rPr>
        <w:t>o</w:t>
      </w:r>
      <w:r w:rsidR="009A396E" w:rsidRPr="009A396E">
        <w:rPr>
          <w:szCs w:val="24"/>
        </w:rPr>
        <w:t>m forskri</w:t>
      </w:r>
      <w:r w:rsidR="009A396E">
        <w:rPr>
          <w:szCs w:val="24"/>
        </w:rPr>
        <w:t>ften leger til rette</w:t>
      </w:r>
      <w:r w:rsidR="009A396E" w:rsidRPr="009A396E">
        <w:rPr>
          <w:szCs w:val="24"/>
        </w:rPr>
        <w:t xml:space="preserve"> for etablering av kvalitetsregistre både i spesialisthelsetjenesten og i de kommunale helse- og omsorgstjenestene.</w:t>
      </w:r>
    </w:p>
    <w:p w14:paraId="10D9B53B" w14:textId="47B68812" w:rsidR="00071237" w:rsidRDefault="00C473B3" w:rsidP="006D380C">
      <w:pPr>
        <w:pStyle w:val="Listeavsnitt"/>
        <w:numPr>
          <w:ilvl w:val="0"/>
          <w:numId w:val="3"/>
        </w:numPr>
        <w:autoSpaceDE w:val="0"/>
        <w:autoSpaceDN w:val="0"/>
        <w:adjustRightInd w:val="0"/>
        <w:rPr>
          <w:szCs w:val="24"/>
        </w:rPr>
      </w:pPr>
      <w:r>
        <w:rPr>
          <w:szCs w:val="24"/>
        </w:rPr>
        <w:t>o</w:t>
      </w:r>
      <w:r w:rsidR="006D380C">
        <w:rPr>
          <w:szCs w:val="24"/>
        </w:rPr>
        <w:t>m forskriften legger til rette for at registrene har tilstrekkelig datakvalitet og dekningsgrad</w:t>
      </w:r>
    </w:p>
    <w:p w14:paraId="748132D1" w14:textId="69C0A856" w:rsidR="00C473B3" w:rsidRDefault="00C473B3" w:rsidP="004B22E0">
      <w:pPr>
        <w:pStyle w:val="Listeavsnitt"/>
        <w:numPr>
          <w:ilvl w:val="0"/>
          <w:numId w:val="3"/>
        </w:numPr>
        <w:autoSpaceDE w:val="0"/>
        <w:autoSpaceDN w:val="0"/>
        <w:adjustRightInd w:val="0"/>
        <w:rPr>
          <w:szCs w:val="24"/>
        </w:rPr>
      </w:pPr>
      <w:r>
        <w:rPr>
          <w:szCs w:val="24"/>
        </w:rPr>
        <w:t>o</w:t>
      </w:r>
      <w:r w:rsidR="006D380C">
        <w:rPr>
          <w:szCs w:val="24"/>
        </w:rPr>
        <w:t xml:space="preserve">m </w:t>
      </w:r>
      <w:r w:rsidR="004077D2">
        <w:rPr>
          <w:szCs w:val="24"/>
        </w:rPr>
        <w:t>forskriften er tilstrekkelig tydelig på hvilke krav som gjelder for behandling av helseopplysninger</w:t>
      </w:r>
    </w:p>
    <w:p w14:paraId="70D62EAB" w14:textId="77777777" w:rsidR="00C473B3" w:rsidRDefault="00C473B3" w:rsidP="004B22E0">
      <w:pPr>
        <w:pStyle w:val="Listeavsnitt"/>
        <w:numPr>
          <w:ilvl w:val="0"/>
          <w:numId w:val="3"/>
        </w:numPr>
        <w:autoSpaceDE w:val="0"/>
        <w:autoSpaceDN w:val="0"/>
        <w:adjustRightInd w:val="0"/>
        <w:rPr>
          <w:szCs w:val="24"/>
        </w:rPr>
      </w:pPr>
      <w:r>
        <w:rPr>
          <w:szCs w:val="24"/>
        </w:rPr>
        <w:t>o</w:t>
      </w:r>
      <w:r w:rsidR="009A396E" w:rsidRPr="00C473B3">
        <w:rPr>
          <w:szCs w:val="24"/>
        </w:rPr>
        <w:t>m forskriftens forslag til fagråd, herunder sammensetning og oppgaver</w:t>
      </w:r>
      <w:r>
        <w:rPr>
          <w:szCs w:val="24"/>
        </w:rPr>
        <w:t>.</w:t>
      </w:r>
    </w:p>
    <w:p w14:paraId="24D0DA22" w14:textId="7B4D1DE5" w:rsidR="00C473B3" w:rsidRDefault="00C473B3" w:rsidP="00C473B3">
      <w:pPr>
        <w:autoSpaceDE w:val="0"/>
        <w:autoSpaceDN w:val="0"/>
        <w:adjustRightInd w:val="0"/>
        <w:rPr>
          <w:rFonts w:eastAsiaTheme="minorHAnsi"/>
          <w:color w:val="000000"/>
          <w:szCs w:val="24"/>
          <w:lang w:eastAsia="en-US"/>
        </w:rPr>
      </w:pPr>
    </w:p>
    <w:p w14:paraId="5880C856" w14:textId="77777777" w:rsidR="00C473B3" w:rsidRDefault="00C473B3" w:rsidP="00C473B3">
      <w:pPr>
        <w:autoSpaceDE w:val="0"/>
        <w:autoSpaceDN w:val="0"/>
        <w:adjustRightInd w:val="0"/>
        <w:rPr>
          <w:rFonts w:eastAsiaTheme="minorHAnsi"/>
          <w:color w:val="000000"/>
          <w:szCs w:val="24"/>
          <w:lang w:eastAsia="en-US"/>
        </w:rPr>
      </w:pPr>
    </w:p>
    <w:p w14:paraId="28152F83" w14:textId="6BAE9D2E" w:rsidR="004B22E0" w:rsidRPr="00C473B3" w:rsidRDefault="004B22E0" w:rsidP="00C473B3">
      <w:pPr>
        <w:autoSpaceDE w:val="0"/>
        <w:autoSpaceDN w:val="0"/>
        <w:adjustRightInd w:val="0"/>
        <w:rPr>
          <w:szCs w:val="24"/>
        </w:rPr>
      </w:pPr>
      <w:r w:rsidRPr="00C473B3">
        <w:rPr>
          <w:rFonts w:eastAsiaTheme="minorHAnsi"/>
          <w:color w:val="000000"/>
          <w:szCs w:val="24"/>
          <w:lang w:eastAsia="en-US"/>
        </w:rPr>
        <w:t>Les mer på Regjeringens sider:</w:t>
      </w:r>
    </w:p>
    <w:p w14:paraId="1C12A24B" w14:textId="509BFC15" w:rsidR="00024C18" w:rsidRDefault="00C473B3" w:rsidP="004B22E0">
      <w:hyperlink r:id="rId6" w:history="1">
        <w:r w:rsidR="00024C18" w:rsidRPr="00E82D8C">
          <w:rPr>
            <w:rStyle w:val="Hyperkobling"/>
          </w:rPr>
          <w:t>https://www.regjeringen.no/no/dokumenter/horing-av-utkast-til-forskrift-om-medisinske-kvalitetsregistre/id2618637/?utm_source=www.regjeringen.no&amp;utm_medium=epost&amp;utm_campaign=nyhetsvarsel%2013.11.2018&amp;utm_content=H%C3%B8yringar</w:t>
        </w:r>
      </w:hyperlink>
    </w:p>
    <w:p w14:paraId="3ACD7AD5" w14:textId="77777777" w:rsidR="00737A67" w:rsidRDefault="004B22E0" w:rsidP="004B22E0">
      <w:pPr>
        <w:rPr>
          <w:szCs w:val="24"/>
        </w:rPr>
      </w:pPr>
      <w:r>
        <w:br/>
      </w:r>
    </w:p>
    <w:p w14:paraId="7398399E" w14:textId="157EC162" w:rsidR="004B22E0" w:rsidRDefault="004B22E0" w:rsidP="004B22E0">
      <w:pPr>
        <w:rPr>
          <w:szCs w:val="24"/>
        </w:rPr>
      </w:pPr>
      <w:r>
        <w:rPr>
          <w:szCs w:val="24"/>
        </w:rPr>
        <w:t xml:space="preserve">Dersom høringen virker relevant, bes det om at innspill sendes til Legeforeningen innen </w:t>
      </w:r>
      <w:r>
        <w:rPr>
          <w:szCs w:val="24"/>
        </w:rPr>
        <w:br/>
      </w:r>
      <w:r w:rsidR="00024C18">
        <w:rPr>
          <w:b/>
          <w:szCs w:val="24"/>
        </w:rPr>
        <w:t>22</w:t>
      </w:r>
      <w:r>
        <w:rPr>
          <w:b/>
          <w:szCs w:val="24"/>
        </w:rPr>
        <w:t xml:space="preserve">. januar 2018. </w:t>
      </w:r>
      <w:r>
        <w:rPr>
          <w:szCs w:val="24"/>
        </w:rPr>
        <w:t xml:space="preserve">Det bes om at innspillene lastes opp direkte på Legeforeningens nettsider. </w:t>
      </w:r>
      <w:r>
        <w:rPr>
          <w:szCs w:val="24"/>
        </w:rPr>
        <w:br/>
      </w:r>
      <w:r>
        <w:rPr>
          <w:szCs w:val="24"/>
        </w:rPr>
        <w:br/>
        <w:t xml:space="preserve">Høringen finnes på </w:t>
      </w:r>
      <w:r>
        <w:rPr>
          <w:b/>
          <w:szCs w:val="24"/>
        </w:rPr>
        <w:t xml:space="preserve">Legeforeningen.no </w:t>
      </w:r>
      <w:r>
        <w:rPr>
          <w:szCs w:val="24"/>
        </w:rPr>
        <w:t>under</w:t>
      </w:r>
      <w:r>
        <w:rPr>
          <w:b/>
          <w:szCs w:val="24"/>
        </w:rPr>
        <w:t xml:space="preserve"> Høringer</w:t>
      </w:r>
    </w:p>
    <w:p w14:paraId="08E3DC60" w14:textId="5F9265AE" w:rsidR="004B22E0" w:rsidRDefault="004B22E0" w:rsidP="004B22E0">
      <w:pPr>
        <w:rPr>
          <w:szCs w:val="24"/>
        </w:rPr>
      </w:pPr>
    </w:p>
    <w:p w14:paraId="0E53A745" w14:textId="77777777" w:rsidR="00C473B3" w:rsidRDefault="00C473B3" w:rsidP="004B22E0">
      <w:pPr>
        <w:rPr>
          <w:szCs w:val="24"/>
        </w:rPr>
      </w:pPr>
      <w:bookmarkStart w:id="6" w:name="_GoBack"/>
      <w:bookmarkEnd w:id="6"/>
    </w:p>
    <w:p w14:paraId="288A0D08" w14:textId="77777777" w:rsidR="004B22E0" w:rsidRDefault="004B22E0" w:rsidP="004B22E0">
      <w:pPr>
        <w:rPr>
          <w:szCs w:val="24"/>
        </w:rPr>
      </w:pPr>
      <w:r>
        <w:rPr>
          <w:szCs w:val="24"/>
        </w:rPr>
        <w:t>Med hilsen</w:t>
      </w:r>
    </w:p>
    <w:p w14:paraId="5322A5F0" w14:textId="77777777" w:rsidR="004B22E0" w:rsidRDefault="004B22E0" w:rsidP="004B22E0">
      <w:pPr>
        <w:rPr>
          <w:szCs w:val="24"/>
        </w:rPr>
      </w:pPr>
      <w:r>
        <w:rPr>
          <w:szCs w:val="24"/>
        </w:rPr>
        <w:t>Den norske legeforening</w:t>
      </w:r>
    </w:p>
    <w:p w14:paraId="7344C8F4" w14:textId="77777777" w:rsidR="004B22E0" w:rsidRDefault="004B22E0" w:rsidP="004B22E0">
      <w:pPr>
        <w:rPr>
          <w:szCs w:val="24"/>
        </w:rPr>
      </w:pPr>
    </w:p>
    <w:p w14:paraId="30DE3C37" w14:textId="325BCE00" w:rsidR="004B22E0" w:rsidRDefault="00737A67" w:rsidP="004B22E0">
      <w:pPr>
        <w:rPr>
          <w:szCs w:val="24"/>
        </w:rPr>
      </w:pPr>
      <w:bookmarkStart w:id="7" w:name="bkmUnders"/>
      <w:bookmarkStart w:id="8" w:name="bkmTittel"/>
      <w:bookmarkEnd w:id="7"/>
      <w:bookmarkEnd w:id="8"/>
      <w:r>
        <w:rPr>
          <w:szCs w:val="24"/>
        </w:rPr>
        <w:t>Ingvild Bjørgo Berg</w:t>
      </w:r>
    </w:p>
    <w:p w14:paraId="47CF438C" w14:textId="1691AC9A" w:rsidR="005D5C93" w:rsidRPr="00737A67" w:rsidRDefault="00737A67" w:rsidP="00B33A49">
      <w:pPr>
        <w:rPr>
          <w:szCs w:val="24"/>
        </w:rPr>
      </w:pPr>
      <w:r>
        <w:rPr>
          <w:szCs w:val="24"/>
        </w:rPr>
        <w:t>Helsepolitisk rådgiver</w:t>
      </w:r>
    </w:p>
    <w:sectPr w:rsidR="005D5C93" w:rsidRPr="00737A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43E3A"/>
    <w:multiLevelType w:val="hybridMultilevel"/>
    <w:tmpl w:val="3D821CCC"/>
    <w:lvl w:ilvl="0" w:tplc="9BB4C6C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F815125"/>
    <w:multiLevelType w:val="hybridMultilevel"/>
    <w:tmpl w:val="867240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3E73E40"/>
    <w:multiLevelType w:val="hybridMultilevel"/>
    <w:tmpl w:val="E72AE93C"/>
    <w:lvl w:ilvl="0" w:tplc="C45E00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AD"/>
    <w:rsid w:val="00024C18"/>
    <w:rsid w:val="00071237"/>
    <w:rsid w:val="001F181C"/>
    <w:rsid w:val="002F10A1"/>
    <w:rsid w:val="004077D2"/>
    <w:rsid w:val="00433C99"/>
    <w:rsid w:val="004B22E0"/>
    <w:rsid w:val="004D74D1"/>
    <w:rsid w:val="005D5C93"/>
    <w:rsid w:val="00675062"/>
    <w:rsid w:val="006D380C"/>
    <w:rsid w:val="00727560"/>
    <w:rsid w:val="00737A67"/>
    <w:rsid w:val="00845B2D"/>
    <w:rsid w:val="008C79B0"/>
    <w:rsid w:val="009660C9"/>
    <w:rsid w:val="009A396E"/>
    <w:rsid w:val="009C7FEB"/>
    <w:rsid w:val="00A40F2A"/>
    <w:rsid w:val="00B32196"/>
    <w:rsid w:val="00B33A49"/>
    <w:rsid w:val="00B60158"/>
    <w:rsid w:val="00C473B3"/>
    <w:rsid w:val="00C9003E"/>
    <w:rsid w:val="00D026AD"/>
    <w:rsid w:val="00E60B3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DC4A"/>
  <w15:docId w15:val="{69CA141A-FDED-4930-8368-C8451C9A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6AD"/>
    <w:pPr>
      <w:widowControl w:val="0"/>
      <w:snapToGrid w:val="0"/>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D026AD"/>
    <w:rPr>
      <w:strike w:val="0"/>
      <w:dstrike w:val="0"/>
      <w:color w:val="00447C"/>
      <w:u w:val="none"/>
      <w:effect w:val="none"/>
    </w:rPr>
  </w:style>
  <w:style w:type="paragraph" w:styleId="Sluttnotetekst">
    <w:name w:val="endnote text"/>
    <w:basedOn w:val="Normal"/>
    <w:link w:val="SluttnotetekstTegn"/>
    <w:semiHidden/>
    <w:unhideWhenUsed/>
    <w:rsid w:val="00D026AD"/>
  </w:style>
  <w:style w:type="character" w:customStyle="1" w:styleId="SluttnotetekstTegn">
    <w:name w:val="Sluttnotetekst Tegn"/>
    <w:basedOn w:val="Standardskriftforavsnitt"/>
    <w:link w:val="Sluttnotetekst"/>
    <w:semiHidden/>
    <w:rsid w:val="00D026AD"/>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D026AD"/>
    <w:pPr>
      <w:ind w:left="720"/>
      <w:contextualSpacing/>
    </w:pPr>
  </w:style>
  <w:style w:type="character" w:styleId="Ulstomtale">
    <w:name w:val="Unresolved Mention"/>
    <w:basedOn w:val="Standardskriftforavsnitt"/>
    <w:uiPriority w:val="99"/>
    <w:semiHidden/>
    <w:unhideWhenUsed/>
    <w:rsid w:val="00024C18"/>
    <w:rPr>
      <w:color w:val="808080"/>
      <w:shd w:val="clear" w:color="auto" w:fill="E6E6E6"/>
    </w:rPr>
  </w:style>
  <w:style w:type="paragraph" w:styleId="Bobletekst">
    <w:name w:val="Balloon Text"/>
    <w:basedOn w:val="Normal"/>
    <w:link w:val="BobletekstTegn"/>
    <w:uiPriority w:val="99"/>
    <w:semiHidden/>
    <w:unhideWhenUsed/>
    <w:rsid w:val="005D5C9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D5C93"/>
    <w:rPr>
      <w:rFonts w:ascii="Segoe UI" w:eastAsia="Times New Roman" w:hAnsi="Segoe UI" w:cs="Segoe UI"/>
      <w:sz w:val="18"/>
      <w:szCs w:val="18"/>
      <w:lang w:eastAsia="nb-NO"/>
    </w:rPr>
  </w:style>
  <w:style w:type="character" w:styleId="Fulgthyperkobling">
    <w:name w:val="FollowedHyperlink"/>
    <w:basedOn w:val="Standardskriftforavsnitt"/>
    <w:uiPriority w:val="99"/>
    <w:semiHidden/>
    <w:unhideWhenUsed/>
    <w:rsid w:val="00B321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002485">
      <w:bodyDiv w:val="1"/>
      <w:marLeft w:val="0"/>
      <w:marRight w:val="0"/>
      <w:marTop w:val="0"/>
      <w:marBottom w:val="0"/>
      <w:divBdr>
        <w:top w:val="none" w:sz="0" w:space="0" w:color="auto"/>
        <w:left w:val="none" w:sz="0" w:space="0" w:color="auto"/>
        <w:bottom w:val="none" w:sz="0" w:space="0" w:color="auto"/>
        <w:right w:val="none" w:sz="0" w:space="0" w:color="auto"/>
      </w:divBdr>
    </w:div>
    <w:div w:id="19438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jeringen.no/no/dokumenter/horing-av-utkast-til-forskrift-om-medisinske-kvalitetsregistre/id2618637/?utm_source=www.regjeringen.no&amp;utm_medium=epost&amp;utm_campaign=nyhetsvarsel%2013.11.2018&amp;utm_content=H%C3%B8yringa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3573</Characters>
  <Application>Microsoft Office Word</Application>
  <DocSecurity>4</DocSecurity>
  <Lines>76</Lines>
  <Paragraphs>25</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Bysting</dc:creator>
  <cp:lastModifiedBy>Ingvild Bjørgo Berg</cp:lastModifiedBy>
  <cp:revision>2</cp:revision>
  <dcterms:created xsi:type="dcterms:W3CDTF">2018-11-27T13:11:00Z</dcterms:created>
  <dcterms:modified xsi:type="dcterms:W3CDTF">2018-11-27T13:11:00Z</dcterms:modified>
</cp:coreProperties>
</file>