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A434" w14:textId="77777777" w:rsidR="00EA62E5" w:rsidRPr="00110053" w:rsidRDefault="00EA62E5" w:rsidP="00EA62E5">
      <w:pPr>
        <w:pStyle w:val="Overskrift2"/>
        <w:pageBreakBefore w:val="0"/>
        <w:numPr>
          <w:ilvl w:val="0"/>
          <w:numId w:val="0"/>
        </w:numPr>
        <w:ind w:left="2880" w:hanging="2880"/>
        <w:jc w:val="center"/>
        <w:rPr>
          <w:sz w:val="28"/>
          <w:szCs w:val="28"/>
        </w:rPr>
      </w:pPr>
      <w:bookmarkStart w:id="0" w:name="OLE_LINK135"/>
      <w:bookmarkStart w:id="1" w:name="_GoBack"/>
      <w:bookmarkEnd w:id="1"/>
      <w:r w:rsidRPr="00110053">
        <w:rPr>
          <w:sz w:val="28"/>
          <w:szCs w:val="28"/>
        </w:rPr>
        <w:t>Terapeutisk hypotermi ved perinatal asfyksi</w:t>
      </w:r>
    </w:p>
    <w:p w14:paraId="52576037" w14:textId="77777777" w:rsidR="00EA62E5" w:rsidRPr="00110053" w:rsidRDefault="00EA62E5" w:rsidP="00EA62E5">
      <w:pPr>
        <w:rPr>
          <w:sz w:val="22"/>
          <w:szCs w:val="22"/>
        </w:rPr>
      </w:pPr>
    </w:p>
    <w:p w14:paraId="7D130B99" w14:textId="313B90A4" w:rsidR="00EA62E5" w:rsidRPr="00110053" w:rsidRDefault="00EA62E5" w:rsidP="00EA62E5">
      <w:pPr>
        <w:jc w:val="center"/>
        <w:rPr>
          <w:b/>
          <w:sz w:val="22"/>
          <w:szCs w:val="22"/>
        </w:rPr>
      </w:pPr>
      <w:r>
        <w:rPr>
          <w:b/>
          <w:sz w:val="22"/>
          <w:szCs w:val="22"/>
        </w:rPr>
        <w:t xml:space="preserve">Oppdatert nasjonal versjon </w:t>
      </w:r>
      <w:r w:rsidR="009A3977">
        <w:rPr>
          <w:b/>
          <w:sz w:val="22"/>
          <w:szCs w:val="22"/>
        </w:rPr>
        <w:t>november</w:t>
      </w:r>
      <w:r w:rsidRPr="00110053">
        <w:rPr>
          <w:b/>
          <w:sz w:val="22"/>
          <w:szCs w:val="22"/>
        </w:rPr>
        <w:t xml:space="preserve"> 2017. </w:t>
      </w:r>
    </w:p>
    <w:p w14:paraId="5EB0E2D1" w14:textId="45CC87D4" w:rsidR="00EA62E5" w:rsidRPr="00110053" w:rsidRDefault="00EA62E5" w:rsidP="00EA62E5">
      <w:pPr>
        <w:jc w:val="center"/>
        <w:rPr>
          <w:b/>
          <w:sz w:val="20"/>
        </w:rPr>
      </w:pPr>
      <w:r w:rsidRPr="00110053">
        <w:rPr>
          <w:b/>
          <w:sz w:val="20"/>
        </w:rPr>
        <w:t>C Klingenberg</w:t>
      </w:r>
      <w:r>
        <w:rPr>
          <w:b/>
          <w:sz w:val="20"/>
        </w:rPr>
        <w:t xml:space="preserve">, R Støen, </w:t>
      </w:r>
      <w:r w:rsidRPr="00110053">
        <w:rPr>
          <w:b/>
          <w:sz w:val="20"/>
        </w:rPr>
        <w:t>D Moster</w:t>
      </w:r>
      <w:r w:rsidR="009A3977">
        <w:rPr>
          <w:b/>
          <w:sz w:val="20"/>
        </w:rPr>
        <w:t xml:space="preserve">, </w:t>
      </w:r>
      <w:r w:rsidRPr="00110053">
        <w:rPr>
          <w:b/>
          <w:sz w:val="20"/>
        </w:rPr>
        <w:t>PA Tølløfsrud, T Stiris</w:t>
      </w:r>
    </w:p>
    <w:p w14:paraId="42FA5E0B" w14:textId="77777777" w:rsidR="00EA62E5" w:rsidRPr="00110053" w:rsidRDefault="00EA62E5" w:rsidP="00EA62E5">
      <w:pPr>
        <w:rPr>
          <w:sz w:val="22"/>
          <w:szCs w:val="22"/>
        </w:rPr>
      </w:pPr>
    </w:p>
    <w:p w14:paraId="19F697FA" w14:textId="77777777" w:rsidR="00EA62E5" w:rsidRPr="00110053" w:rsidRDefault="00EA62E5" w:rsidP="00EA62E5">
      <w:pPr>
        <w:rPr>
          <w:b/>
        </w:rPr>
      </w:pPr>
      <w:r w:rsidRPr="00110053">
        <w:rPr>
          <w:b/>
        </w:rPr>
        <w:t xml:space="preserve">Indikasjon: </w:t>
      </w:r>
    </w:p>
    <w:p w14:paraId="24310C57" w14:textId="77777777" w:rsidR="00EA62E5" w:rsidRPr="00110053" w:rsidRDefault="00EA62E5" w:rsidP="00EA62E5">
      <w:pPr>
        <w:rPr>
          <w:b/>
          <w:sz w:val="22"/>
          <w:szCs w:val="22"/>
        </w:rPr>
      </w:pPr>
    </w:p>
    <w:p w14:paraId="08B33A21" w14:textId="77777777" w:rsidR="00EA62E5" w:rsidRPr="00B04D99" w:rsidRDefault="00EA62E5" w:rsidP="00EA62E5">
      <w:pPr>
        <w:autoSpaceDE w:val="0"/>
        <w:autoSpaceDN w:val="0"/>
        <w:adjustRightInd w:val="0"/>
        <w:rPr>
          <w:b/>
          <w:sz w:val="22"/>
          <w:szCs w:val="22"/>
        </w:rPr>
      </w:pPr>
      <w:r w:rsidRPr="00B04D99">
        <w:rPr>
          <w:b/>
          <w:sz w:val="22"/>
          <w:szCs w:val="22"/>
        </w:rPr>
        <w:t>A-kriterier:</w:t>
      </w:r>
    </w:p>
    <w:p w14:paraId="5EC9B344" w14:textId="77777777" w:rsidR="00EA62E5" w:rsidRPr="00110053" w:rsidRDefault="00EA62E5" w:rsidP="00EA62E5">
      <w:pPr>
        <w:autoSpaceDE w:val="0"/>
        <w:autoSpaceDN w:val="0"/>
        <w:adjustRightInd w:val="0"/>
        <w:rPr>
          <w:sz w:val="22"/>
          <w:szCs w:val="22"/>
        </w:rPr>
      </w:pPr>
      <w:r w:rsidRPr="00110053">
        <w:rPr>
          <w:sz w:val="22"/>
          <w:szCs w:val="22"/>
        </w:rPr>
        <w:t xml:space="preserve">Gestasjonsalder (GA) </w:t>
      </w:r>
      <w:r w:rsidRPr="00110053">
        <w:rPr>
          <w:sz w:val="22"/>
          <w:szCs w:val="22"/>
        </w:rPr>
        <w:sym w:font="Symbol" w:char="F0B3"/>
      </w:r>
      <w:r w:rsidRPr="00110053">
        <w:rPr>
          <w:sz w:val="22"/>
          <w:szCs w:val="22"/>
        </w:rPr>
        <w:t xml:space="preserve"> 36 uker og minst e</w:t>
      </w:r>
      <w:r>
        <w:rPr>
          <w:sz w:val="22"/>
          <w:szCs w:val="22"/>
        </w:rPr>
        <w:t>t</w:t>
      </w:r>
      <w:r w:rsidRPr="00110053">
        <w:rPr>
          <w:sz w:val="22"/>
          <w:szCs w:val="22"/>
        </w:rPr>
        <w:t xml:space="preserve"> av følgende: </w:t>
      </w:r>
    </w:p>
    <w:p w14:paraId="7AEF2924" w14:textId="77777777" w:rsidR="00EA62E5" w:rsidRPr="00110053" w:rsidRDefault="00EA62E5" w:rsidP="00EA62E5">
      <w:pPr>
        <w:pStyle w:val="Listeavsnitt"/>
        <w:numPr>
          <w:ilvl w:val="0"/>
          <w:numId w:val="2"/>
        </w:numPr>
        <w:tabs>
          <w:tab w:val="clear" w:pos="720"/>
          <w:tab w:val="num" w:pos="360"/>
        </w:tabs>
        <w:autoSpaceDE w:val="0"/>
        <w:autoSpaceDN w:val="0"/>
        <w:adjustRightInd w:val="0"/>
        <w:ind w:left="360"/>
        <w:rPr>
          <w:sz w:val="22"/>
          <w:szCs w:val="22"/>
        </w:rPr>
      </w:pPr>
      <w:r w:rsidRPr="00110053">
        <w:rPr>
          <w:sz w:val="22"/>
          <w:szCs w:val="22"/>
        </w:rPr>
        <w:t xml:space="preserve">Apgar score </w:t>
      </w:r>
      <w:r w:rsidRPr="00110053">
        <w:sym w:font="Symbol" w:char="F0A3"/>
      </w:r>
      <w:r w:rsidRPr="00110053">
        <w:rPr>
          <w:sz w:val="22"/>
          <w:szCs w:val="22"/>
        </w:rPr>
        <w:t xml:space="preserve"> 5 ved 10 min</w:t>
      </w:r>
    </w:p>
    <w:p w14:paraId="440A4A6E" w14:textId="77777777" w:rsidR="00EA62E5" w:rsidRPr="00110053" w:rsidRDefault="00EA62E5" w:rsidP="00EA62E5">
      <w:pPr>
        <w:pStyle w:val="Listeavsnitt"/>
        <w:numPr>
          <w:ilvl w:val="0"/>
          <w:numId w:val="2"/>
        </w:numPr>
        <w:tabs>
          <w:tab w:val="clear" w:pos="720"/>
          <w:tab w:val="num" w:pos="360"/>
        </w:tabs>
        <w:autoSpaceDE w:val="0"/>
        <w:autoSpaceDN w:val="0"/>
        <w:adjustRightInd w:val="0"/>
        <w:ind w:left="360"/>
        <w:rPr>
          <w:sz w:val="22"/>
          <w:szCs w:val="22"/>
        </w:rPr>
      </w:pPr>
      <w:r w:rsidRPr="00110053">
        <w:rPr>
          <w:sz w:val="22"/>
          <w:szCs w:val="22"/>
        </w:rPr>
        <w:t>Behov for overtrykksventilasjon ved 10 min etter fødselen</w:t>
      </w:r>
    </w:p>
    <w:p w14:paraId="59D63DA5" w14:textId="4A3FB758" w:rsidR="00EA62E5" w:rsidRPr="00110053" w:rsidRDefault="00EA62E5" w:rsidP="00EA62E5">
      <w:pPr>
        <w:pStyle w:val="Listeavsnitt"/>
        <w:numPr>
          <w:ilvl w:val="0"/>
          <w:numId w:val="2"/>
        </w:numPr>
        <w:tabs>
          <w:tab w:val="clear" w:pos="720"/>
          <w:tab w:val="num" w:pos="360"/>
        </w:tabs>
        <w:autoSpaceDE w:val="0"/>
        <w:autoSpaceDN w:val="0"/>
        <w:adjustRightInd w:val="0"/>
        <w:ind w:left="360"/>
        <w:rPr>
          <w:sz w:val="22"/>
          <w:szCs w:val="22"/>
        </w:rPr>
      </w:pPr>
      <w:r w:rsidRPr="00110053">
        <w:rPr>
          <w:sz w:val="22"/>
          <w:szCs w:val="22"/>
        </w:rPr>
        <w:t xml:space="preserve">pH &lt; 7,00 i navlearterieblod eller i </w:t>
      </w:r>
      <w:r w:rsidR="00E11305">
        <w:rPr>
          <w:sz w:val="22"/>
          <w:szCs w:val="22"/>
        </w:rPr>
        <w:t>annen blodprøve (arteriell, kapillær, evt venøs)</w:t>
      </w:r>
      <w:r w:rsidRPr="00110053">
        <w:rPr>
          <w:sz w:val="22"/>
          <w:szCs w:val="22"/>
        </w:rPr>
        <w:t xml:space="preserve"> innenfor 60</w:t>
      </w:r>
      <w:r w:rsidR="009A3977">
        <w:rPr>
          <w:sz w:val="22"/>
          <w:szCs w:val="22"/>
        </w:rPr>
        <w:t xml:space="preserve"> </w:t>
      </w:r>
      <w:r w:rsidRPr="00110053">
        <w:rPr>
          <w:sz w:val="22"/>
          <w:szCs w:val="22"/>
        </w:rPr>
        <w:t>min etter fødselen</w:t>
      </w:r>
    </w:p>
    <w:p w14:paraId="0B07BB10" w14:textId="6F317C4D" w:rsidR="00EA62E5" w:rsidRPr="00110053" w:rsidRDefault="00EA62E5" w:rsidP="00EA62E5">
      <w:pPr>
        <w:pStyle w:val="Listeavsnitt"/>
        <w:numPr>
          <w:ilvl w:val="0"/>
          <w:numId w:val="2"/>
        </w:numPr>
        <w:tabs>
          <w:tab w:val="clear" w:pos="720"/>
          <w:tab w:val="num" w:pos="360"/>
        </w:tabs>
        <w:autoSpaceDE w:val="0"/>
        <w:autoSpaceDN w:val="0"/>
        <w:adjustRightInd w:val="0"/>
        <w:ind w:left="360"/>
        <w:rPr>
          <w:sz w:val="22"/>
          <w:szCs w:val="22"/>
        </w:rPr>
      </w:pPr>
      <w:r w:rsidRPr="00110053">
        <w:rPr>
          <w:sz w:val="22"/>
          <w:szCs w:val="22"/>
        </w:rPr>
        <w:t xml:space="preserve">BE </w:t>
      </w:r>
      <w:r w:rsidRPr="00110053">
        <w:sym w:font="Symbol" w:char="F0A3"/>
      </w:r>
      <w:r w:rsidRPr="00110053">
        <w:rPr>
          <w:sz w:val="22"/>
          <w:szCs w:val="22"/>
        </w:rPr>
        <w:t xml:space="preserve"> -16 i navlearterieblod eller </w:t>
      </w:r>
      <w:r w:rsidR="00E11305">
        <w:rPr>
          <w:sz w:val="22"/>
          <w:szCs w:val="22"/>
        </w:rPr>
        <w:t>i annen blodprøve (arteriell, kapillær, evt venøs)</w:t>
      </w:r>
      <w:r w:rsidR="00E11305" w:rsidRPr="00110053">
        <w:rPr>
          <w:sz w:val="22"/>
          <w:szCs w:val="22"/>
        </w:rPr>
        <w:t xml:space="preserve"> </w:t>
      </w:r>
      <w:r w:rsidRPr="00110053">
        <w:rPr>
          <w:sz w:val="22"/>
          <w:szCs w:val="22"/>
        </w:rPr>
        <w:t xml:space="preserve">innenfor 60 min etter fødselen </w:t>
      </w:r>
    </w:p>
    <w:p w14:paraId="429FF94E" w14:textId="77777777" w:rsidR="00EA62E5" w:rsidRPr="00110053" w:rsidRDefault="00EA62E5" w:rsidP="00EA62E5">
      <w:pPr>
        <w:autoSpaceDE w:val="0"/>
        <w:autoSpaceDN w:val="0"/>
        <w:adjustRightInd w:val="0"/>
        <w:rPr>
          <w:sz w:val="22"/>
          <w:szCs w:val="22"/>
        </w:rPr>
      </w:pPr>
    </w:p>
    <w:p w14:paraId="0E2BEA6C" w14:textId="28B5F1C0" w:rsidR="00EA62E5" w:rsidRPr="00110053" w:rsidRDefault="00EA62E5" w:rsidP="00EA62E5">
      <w:pPr>
        <w:autoSpaceDE w:val="0"/>
        <w:autoSpaceDN w:val="0"/>
        <w:adjustRightInd w:val="0"/>
        <w:rPr>
          <w:sz w:val="22"/>
          <w:szCs w:val="22"/>
        </w:rPr>
      </w:pPr>
      <w:r w:rsidRPr="00110053">
        <w:rPr>
          <w:sz w:val="22"/>
          <w:szCs w:val="22"/>
        </w:rPr>
        <w:t>Barn som fyller kriteriene under punkt A undersøkes nøye</w:t>
      </w:r>
      <w:r w:rsidR="00E11305">
        <w:rPr>
          <w:sz w:val="22"/>
          <w:szCs w:val="22"/>
        </w:rPr>
        <w:t xml:space="preserve">, </w:t>
      </w:r>
      <w:r w:rsidR="00DD62DA">
        <w:rPr>
          <w:sz w:val="22"/>
          <w:szCs w:val="22"/>
        </w:rPr>
        <w:t>fortrinnsvis</w:t>
      </w:r>
      <w:r w:rsidR="00E11305">
        <w:rPr>
          <w:sz w:val="22"/>
          <w:szCs w:val="22"/>
        </w:rPr>
        <w:t xml:space="preserve"> sammen med bakvakt/nyfødtlege, </w:t>
      </w:r>
      <w:r w:rsidRPr="00110053">
        <w:rPr>
          <w:sz w:val="22"/>
          <w:szCs w:val="22"/>
        </w:rPr>
        <w:t xml:space="preserve">om de fyller nevrologiske kriterier nevnt under punkt B. </w:t>
      </w:r>
    </w:p>
    <w:p w14:paraId="45CCF6D8" w14:textId="77777777" w:rsidR="00EA62E5" w:rsidRPr="00110053" w:rsidRDefault="00EA62E5" w:rsidP="00EA62E5">
      <w:pPr>
        <w:autoSpaceDE w:val="0"/>
        <w:autoSpaceDN w:val="0"/>
        <w:adjustRightInd w:val="0"/>
        <w:rPr>
          <w:sz w:val="22"/>
          <w:szCs w:val="22"/>
        </w:rPr>
      </w:pPr>
      <w:r w:rsidRPr="00110053">
        <w:rPr>
          <w:sz w:val="22"/>
          <w:szCs w:val="22"/>
        </w:rPr>
        <w:t xml:space="preserve">NB. Ved GA uke 34-35 kan kjøling startes etter individuell vurdering </w:t>
      </w:r>
    </w:p>
    <w:p w14:paraId="63268C7E" w14:textId="77777777" w:rsidR="00EA62E5" w:rsidRPr="00110053" w:rsidRDefault="00EA62E5" w:rsidP="00EA62E5">
      <w:pPr>
        <w:autoSpaceDE w:val="0"/>
        <w:autoSpaceDN w:val="0"/>
        <w:adjustRightInd w:val="0"/>
        <w:rPr>
          <w:sz w:val="22"/>
          <w:szCs w:val="22"/>
        </w:rPr>
      </w:pPr>
    </w:p>
    <w:p w14:paraId="58E89750" w14:textId="77777777" w:rsidR="00EA62E5" w:rsidRPr="00B04D99" w:rsidRDefault="00EA62E5" w:rsidP="00EA62E5">
      <w:pPr>
        <w:autoSpaceDE w:val="0"/>
        <w:autoSpaceDN w:val="0"/>
        <w:adjustRightInd w:val="0"/>
        <w:rPr>
          <w:b/>
          <w:sz w:val="22"/>
          <w:szCs w:val="22"/>
        </w:rPr>
      </w:pPr>
      <w:r w:rsidRPr="00B04D99">
        <w:rPr>
          <w:b/>
          <w:sz w:val="22"/>
          <w:szCs w:val="22"/>
        </w:rPr>
        <w:t>B-kriterier:</w:t>
      </w:r>
    </w:p>
    <w:p w14:paraId="6E01B439" w14:textId="77777777" w:rsidR="00EA62E5" w:rsidRPr="00110053" w:rsidRDefault="00EA62E5" w:rsidP="00EA62E5">
      <w:pPr>
        <w:autoSpaceDE w:val="0"/>
        <w:autoSpaceDN w:val="0"/>
        <w:adjustRightInd w:val="0"/>
        <w:rPr>
          <w:sz w:val="22"/>
          <w:szCs w:val="22"/>
        </w:rPr>
      </w:pPr>
      <w:r w:rsidRPr="00110053">
        <w:rPr>
          <w:sz w:val="22"/>
          <w:szCs w:val="22"/>
        </w:rPr>
        <w:t>Moderat til alvorlig encefalopati i form av nedsatt bevissthetstilstand (sløvhet/letargi, fjernhet/stupor eller reaksjonsløshet/koma) og minst e</w:t>
      </w:r>
      <w:r>
        <w:rPr>
          <w:sz w:val="22"/>
          <w:szCs w:val="22"/>
        </w:rPr>
        <w:t>t</w:t>
      </w:r>
      <w:r w:rsidRPr="00110053">
        <w:rPr>
          <w:sz w:val="22"/>
          <w:szCs w:val="22"/>
        </w:rPr>
        <w:t xml:space="preserve"> av følgende: </w:t>
      </w:r>
    </w:p>
    <w:p w14:paraId="526BD894" w14:textId="77777777" w:rsidR="00EA62E5" w:rsidRPr="00110053" w:rsidRDefault="00EA62E5" w:rsidP="00EA62E5">
      <w:pPr>
        <w:pStyle w:val="Listeavsnitt"/>
        <w:numPr>
          <w:ilvl w:val="0"/>
          <w:numId w:val="3"/>
        </w:numPr>
        <w:autoSpaceDE w:val="0"/>
        <w:autoSpaceDN w:val="0"/>
        <w:adjustRightInd w:val="0"/>
        <w:rPr>
          <w:sz w:val="22"/>
          <w:szCs w:val="22"/>
        </w:rPr>
      </w:pPr>
      <w:r w:rsidRPr="00110053">
        <w:rPr>
          <w:sz w:val="22"/>
          <w:szCs w:val="22"/>
        </w:rPr>
        <w:t xml:space="preserve">Muskelhypotoni </w:t>
      </w:r>
    </w:p>
    <w:p w14:paraId="0E6098EF" w14:textId="77777777" w:rsidR="00EA62E5" w:rsidRPr="00110053" w:rsidRDefault="00EA62E5" w:rsidP="00EA62E5">
      <w:pPr>
        <w:pStyle w:val="Listeavsnitt"/>
        <w:numPr>
          <w:ilvl w:val="0"/>
          <w:numId w:val="3"/>
        </w:numPr>
        <w:autoSpaceDE w:val="0"/>
        <w:autoSpaceDN w:val="0"/>
        <w:adjustRightInd w:val="0"/>
        <w:rPr>
          <w:sz w:val="22"/>
          <w:szCs w:val="22"/>
        </w:rPr>
      </w:pPr>
      <w:r w:rsidRPr="00110053">
        <w:rPr>
          <w:sz w:val="22"/>
          <w:szCs w:val="22"/>
        </w:rPr>
        <w:t>Unormale</w:t>
      </w:r>
      <w:r>
        <w:rPr>
          <w:sz w:val="22"/>
          <w:szCs w:val="22"/>
        </w:rPr>
        <w:t xml:space="preserve"> dype</w:t>
      </w:r>
      <w:r w:rsidRPr="00110053">
        <w:rPr>
          <w:sz w:val="22"/>
          <w:szCs w:val="22"/>
        </w:rPr>
        <w:t xml:space="preserve"> senereflekser </w:t>
      </w:r>
    </w:p>
    <w:p w14:paraId="2AD7C345" w14:textId="77777777" w:rsidR="00EA62E5" w:rsidRPr="00110053" w:rsidRDefault="00EA62E5" w:rsidP="00EA62E5">
      <w:pPr>
        <w:pStyle w:val="Listeavsnitt"/>
        <w:numPr>
          <w:ilvl w:val="0"/>
          <w:numId w:val="3"/>
        </w:numPr>
        <w:autoSpaceDE w:val="0"/>
        <w:autoSpaceDN w:val="0"/>
        <w:adjustRightInd w:val="0"/>
        <w:rPr>
          <w:sz w:val="22"/>
          <w:szCs w:val="22"/>
        </w:rPr>
      </w:pPr>
      <w:r w:rsidRPr="00110053">
        <w:rPr>
          <w:sz w:val="22"/>
          <w:szCs w:val="22"/>
        </w:rPr>
        <w:t>Svak eller manglende sugerefleks</w:t>
      </w:r>
    </w:p>
    <w:p w14:paraId="326AFB9E" w14:textId="77777777" w:rsidR="00EA62E5" w:rsidRPr="00110053" w:rsidRDefault="00EA62E5" w:rsidP="00EA62E5">
      <w:pPr>
        <w:pStyle w:val="Listeavsnitt"/>
        <w:numPr>
          <w:ilvl w:val="0"/>
          <w:numId w:val="3"/>
        </w:numPr>
        <w:autoSpaceDE w:val="0"/>
        <w:autoSpaceDN w:val="0"/>
        <w:adjustRightInd w:val="0"/>
        <w:rPr>
          <w:sz w:val="22"/>
          <w:szCs w:val="22"/>
        </w:rPr>
      </w:pPr>
      <w:r w:rsidRPr="00110053">
        <w:rPr>
          <w:sz w:val="22"/>
          <w:szCs w:val="22"/>
        </w:rPr>
        <w:t>Kramper</w:t>
      </w:r>
    </w:p>
    <w:p w14:paraId="4D43B629" w14:textId="77777777" w:rsidR="00EA62E5" w:rsidRPr="00110053" w:rsidRDefault="00EA62E5" w:rsidP="00EA62E5">
      <w:pPr>
        <w:autoSpaceDE w:val="0"/>
        <w:autoSpaceDN w:val="0"/>
        <w:adjustRightInd w:val="0"/>
        <w:rPr>
          <w:sz w:val="22"/>
          <w:szCs w:val="22"/>
        </w:rPr>
      </w:pPr>
    </w:p>
    <w:p w14:paraId="79A782A3" w14:textId="79F28322" w:rsidR="004E2D94" w:rsidRDefault="00EA62E5" w:rsidP="00EA62E5">
      <w:pPr>
        <w:autoSpaceDE w:val="0"/>
        <w:autoSpaceDN w:val="0"/>
        <w:adjustRightInd w:val="0"/>
        <w:rPr>
          <w:sz w:val="22"/>
          <w:szCs w:val="22"/>
        </w:rPr>
      </w:pPr>
      <w:r w:rsidRPr="00110053">
        <w:rPr>
          <w:sz w:val="22"/>
          <w:szCs w:val="22"/>
        </w:rPr>
        <w:t xml:space="preserve">Hvis barnet fyller </w:t>
      </w:r>
      <w:r>
        <w:rPr>
          <w:sz w:val="22"/>
          <w:szCs w:val="22"/>
        </w:rPr>
        <w:t>A- og B-</w:t>
      </w:r>
      <w:r w:rsidRPr="00110053">
        <w:rPr>
          <w:sz w:val="22"/>
          <w:szCs w:val="22"/>
        </w:rPr>
        <w:t>kriteriene skal bakvakt</w:t>
      </w:r>
      <w:r>
        <w:rPr>
          <w:sz w:val="22"/>
          <w:szCs w:val="22"/>
        </w:rPr>
        <w:t>/nyfødtlege</w:t>
      </w:r>
      <w:r w:rsidRPr="00110053">
        <w:rPr>
          <w:sz w:val="22"/>
          <w:szCs w:val="22"/>
        </w:rPr>
        <w:t xml:space="preserve"> </w:t>
      </w:r>
      <w:r w:rsidR="002B4C57">
        <w:rPr>
          <w:sz w:val="22"/>
          <w:szCs w:val="22"/>
        </w:rPr>
        <w:t xml:space="preserve">raskt </w:t>
      </w:r>
      <w:r w:rsidRPr="00DD62DA">
        <w:rPr>
          <w:sz w:val="22"/>
          <w:szCs w:val="22"/>
          <w:u w:val="single"/>
        </w:rPr>
        <w:t>vurdere</w:t>
      </w:r>
      <w:r w:rsidRPr="00110053">
        <w:rPr>
          <w:sz w:val="22"/>
          <w:szCs w:val="22"/>
        </w:rPr>
        <w:t xml:space="preserve"> oppstart av terapeutisk hypotermi (TH). </w:t>
      </w:r>
    </w:p>
    <w:p w14:paraId="30858686" w14:textId="77777777" w:rsidR="004E2D94" w:rsidRDefault="004E2D94" w:rsidP="00EA62E5">
      <w:pPr>
        <w:autoSpaceDE w:val="0"/>
        <w:autoSpaceDN w:val="0"/>
        <w:adjustRightInd w:val="0"/>
        <w:rPr>
          <w:sz w:val="22"/>
          <w:szCs w:val="22"/>
        </w:rPr>
      </w:pPr>
    </w:p>
    <w:p w14:paraId="4BDA2297" w14:textId="67082A1D" w:rsidR="00EA62E5" w:rsidRPr="00110053" w:rsidRDefault="00EA62E5" w:rsidP="00EA62E5">
      <w:pPr>
        <w:autoSpaceDE w:val="0"/>
        <w:autoSpaceDN w:val="0"/>
        <w:adjustRightInd w:val="0"/>
        <w:rPr>
          <w:sz w:val="22"/>
          <w:szCs w:val="22"/>
        </w:rPr>
      </w:pPr>
      <w:r w:rsidRPr="00110053">
        <w:rPr>
          <w:sz w:val="22"/>
          <w:szCs w:val="22"/>
        </w:rPr>
        <w:t>Før oppstart av TH skal i) kontraindikasjoner (se under) være utelukket og ii) foreldrene være informert om at TH i dag er ansett som etablert behandling</w:t>
      </w:r>
      <w:r w:rsidR="004E2D94">
        <w:rPr>
          <w:sz w:val="22"/>
          <w:szCs w:val="22"/>
        </w:rPr>
        <w:t xml:space="preserve"> og iii) man </w:t>
      </w:r>
      <w:r>
        <w:rPr>
          <w:sz w:val="22"/>
          <w:szCs w:val="22"/>
        </w:rPr>
        <w:t>bør</w:t>
      </w:r>
      <w:r w:rsidRPr="009416A6">
        <w:rPr>
          <w:sz w:val="22"/>
          <w:szCs w:val="22"/>
        </w:rPr>
        <w:t xml:space="preserve"> </w:t>
      </w:r>
      <w:r w:rsidRPr="00110053">
        <w:rPr>
          <w:sz w:val="22"/>
          <w:szCs w:val="22"/>
        </w:rPr>
        <w:t>gjøre aEEG registrering på minst 30 minutter</w:t>
      </w:r>
      <w:r w:rsidR="002B4C57">
        <w:rPr>
          <w:sz w:val="22"/>
          <w:szCs w:val="22"/>
        </w:rPr>
        <w:t xml:space="preserve">. Hvis denne viser helt normal </w:t>
      </w:r>
      <w:r w:rsidR="00DD62DA">
        <w:rPr>
          <w:sz w:val="22"/>
          <w:szCs w:val="22"/>
        </w:rPr>
        <w:t>bakgrunnsaktivitet</w:t>
      </w:r>
      <w:r w:rsidR="002B4C57">
        <w:rPr>
          <w:sz w:val="22"/>
          <w:szCs w:val="22"/>
        </w:rPr>
        <w:t xml:space="preserve"> og </w:t>
      </w:r>
      <w:r w:rsidR="004E2D94">
        <w:rPr>
          <w:sz w:val="22"/>
          <w:szCs w:val="22"/>
        </w:rPr>
        <w:t xml:space="preserve">fravær av </w:t>
      </w:r>
      <w:r w:rsidR="002B4C57">
        <w:rPr>
          <w:sz w:val="22"/>
          <w:szCs w:val="22"/>
        </w:rPr>
        <w:t xml:space="preserve">elektrografiske kramper er ikke C-kriteriene </w:t>
      </w:r>
      <w:r w:rsidR="004E2D94">
        <w:rPr>
          <w:sz w:val="22"/>
          <w:szCs w:val="22"/>
        </w:rPr>
        <w:t xml:space="preserve">(se under) </w:t>
      </w:r>
      <w:r w:rsidR="002B4C57">
        <w:rPr>
          <w:sz w:val="22"/>
          <w:szCs w:val="22"/>
        </w:rPr>
        <w:t>oppfylt</w:t>
      </w:r>
      <w:r w:rsidR="004E2D94">
        <w:rPr>
          <w:sz w:val="22"/>
          <w:szCs w:val="22"/>
        </w:rPr>
        <w:t xml:space="preserve">. Man kan da </w:t>
      </w:r>
      <w:r w:rsidR="002B4C57">
        <w:rPr>
          <w:sz w:val="22"/>
          <w:szCs w:val="22"/>
        </w:rPr>
        <w:t>avstå fra TH</w:t>
      </w:r>
      <w:r w:rsidR="004E2D94">
        <w:rPr>
          <w:sz w:val="22"/>
          <w:szCs w:val="22"/>
        </w:rPr>
        <w:t xml:space="preserve">. Hvis </w:t>
      </w:r>
      <w:r w:rsidR="00E11305">
        <w:rPr>
          <w:sz w:val="22"/>
          <w:szCs w:val="22"/>
        </w:rPr>
        <w:t>pasienten</w:t>
      </w:r>
      <w:r w:rsidR="004E2D94">
        <w:rPr>
          <w:sz w:val="22"/>
          <w:szCs w:val="22"/>
        </w:rPr>
        <w:t xml:space="preserve"> fyller både A+B+C kriterier anbefales TH med mindre det foreligger kontraindikasjoner. </w:t>
      </w:r>
    </w:p>
    <w:p w14:paraId="0A6DCA22" w14:textId="77777777" w:rsidR="00EA62E5" w:rsidRPr="00110053" w:rsidRDefault="00EA62E5" w:rsidP="00EA62E5">
      <w:pPr>
        <w:autoSpaceDE w:val="0"/>
        <w:autoSpaceDN w:val="0"/>
        <w:adjustRightInd w:val="0"/>
        <w:rPr>
          <w:sz w:val="22"/>
          <w:szCs w:val="22"/>
        </w:rPr>
      </w:pPr>
    </w:p>
    <w:p w14:paraId="30F03492" w14:textId="77777777" w:rsidR="00EA62E5" w:rsidRPr="00B04D99" w:rsidRDefault="00EA62E5" w:rsidP="00EA62E5">
      <w:pPr>
        <w:autoSpaceDE w:val="0"/>
        <w:autoSpaceDN w:val="0"/>
        <w:adjustRightInd w:val="0"/>
        <w:rPr>
          <w:b/>
          <w:sz w:val="22"/>
          <w:szCs w:val="22"/>
        </w:rPr>
      </w:pPr>
      <w:r w:rsidRPr="00B04D99">
        <w:rPr>
          <w:b/>
          <w:sz w:val="22"/>
          <w:szCs w:val="22"/>
        </w:rPr>
        <w:t>C-kriterier:</w:t>
      </w:r>
    </w:p>
    <w:p w14:paraId="0A1DA40D" w14:textId="77777777" w:rsidR="00EA62E5" w:rsidRPr="00110053" w:rsidRDefault="00EA62E5" w:rsidP="00EA62E5">
      <w:pPr>
        <w:autoSpaceDE w:val="0"/>
        <w:autoSpaceDN w:val="0"/>
        <w:adjustRightInd w:val="0"/>
        <w:rPr>
          <w:sz w:val="22"/>
          <w:szCs w:val="22"/>
        </w:rPr>
      </w:pPr>
      <w:r w:rsidRPr="00110053">
        <w:rPr>
          <w:sz w:val="22"/>
          <w:szCs w:val="22"/>
        </w:rPr>
        <w:t>Amplitude integrert EEG (aEEG) er patologisk om det foreligger et av følgende funn:</w:t>
      </w:r>
    </w:p>
    <w:p w14:paraId="2E2B467D" w14:textId="3F4492CC" w:rsidR="00EA62E5" w:rsidRPr="00110053" w:rsidRDefault="00EA62E5" w:rsidP="00EA62E5">
      <w:pPr>
        <w:numPr>
          <w:ilvl w:val="0"/>
          <w:numId w:val="4"/>
        </w:numPr>
        <w:autoSpaceDE w:val="0"/>
        <w:autoSpaceDN w:val="0"/>
        <w:adjustRightInd w:val="0"/>
        <w:rPr>
          <w:sz w:val="22"/>
          <w:szCs w:val="22"/>
        </w:rPr>
      </w:pPr>
      <w:r w:rsidRPr="00110053">
        <w:rPr>
          <w:sz w:val="22"/>
          <w:szCs w:val="22"/>
        </w:rPr>
        <w:t xml:space="preserve">Normal </w:t>
      </w:r>
      <w:r w:rsidR="00DD62DA">
        <w:rPr>
          <w:sz w:val="22"/>
          <w:szCs w:val="22"/>
        </w:rPr>
        <w:t>bakgrunns</w:t>
      </w:r>
      <w:r w:rsidR="00DD62DA" w:rsidRPr="00110053">
        <w:rPr>
          <w:sz w:val="22"/>
          <w:szCs w:val="22"/>
        </w:rPr>
        <w:t>aktivitet</w:t>
      </w:r>
      <w:r w:rsidRPr="00110053">
        <w:rPr>
          <w:sz w:val="22"/>
          <w:szCs w:val="22"/>
        </w:rPr>
        <w:t xml:space="preserve"> med noe epileptisk aktivitet</w:t>
      </w:r>
    </w:p>
    <w:p w14:paraId="4D3BF2FD" w14:textId="77777777" w:rsidR="00EA62E5" w:rsidRPr="00110053" w:rsidRDefault="00EA62E5" w:rsidP="00EA62E5">
      <w:pPr>
        <w:numPr>
          <w:ilvl w:val="0"/>
          <w:numId w:val="4"/>
        </w:numPr>
        <w:autoSpaceDE w:val="0"/>
        <w:autoSpaceDN w:val="0"/>
        <w:adjustRightInd w:val="0"/>
        <w:rPr>
          <w:sz w:val="22"/>
          <w:szCs w:val="22"/>
        </w:rPr>
      </w:pPr>
      <w:r w:rsidRPr="00110053">
        <w:rPr>
          <w:sz w:val="22"/>
          <w:szCs w:val="22"/>
        </w:rPr>
        <w:t>Moderat unormal bakgrunnsaktivitet (definert som kurvens øvre del &gt; 10 mikroV og kurvens nedre del &lt; 5 mikroV).</w:t>
      </w:r>
    </w:p>
    <w:p w14:paraId="0FE5BBFD" w14:textId="77777777" w:rsidR="00EA62E5" w:rsidRPr="00110053" w:rsidRDefault="00EA62E5" w:rsidP="00EA62E5">
      <w:pPr>
        <w:numPr>
          <w:ilvl w:val="0"/>
          <w:numId w:val="4"/>
        </w:numPr>
        <w:autoSpaceDE w:val="0"/>
        <w:autoSpaceDN w:val="0"/>
        <w:adjustRightInd w:val="0"/>
        <w:rPr>
          <w:sz w:val="22"/>
          <w:szCs w:val="22"/>
        </w:rPr>
      </w:pPr>
      <w:r w:rsidRPr="00110053">
        <w:rPr>
          <w:sz w:val="22"/>
          <w:szCs w:val="22"/>
        </w:rPr>
        <w:t>Alvorlig unormal bakgrunnsaktivitet (definert som kurvens øvre del &lt; 10 mikroV og kurvens nedre del &lt; 5 mikroV).</w:t>
      </w:r>
    </w:p>
    <w:p w14:paraId="7B6997D9" w14:textId="77777777" w:rsidR="00EA62E5" w:rsidRPr="00110053" w:rsidRDefault="00EA62E5" w:rsidP="00EA62E5">
      <w:pPr>
        <w:numPr>
          <w:ilvl w:val="0"/>
          <w:numId w:val="4"/>
        </w:numPr>
        <w:autoSpaceDE w:val="0"/>
        <w:autoSpaceDN w:val="0"/>
        <w:adjustRightInd w:val="0"/>
        <w:rPr>
          <w:sz w:val="22"/>
          <w:szCs w:val="22"/>
        </w:rPr>
      </w:pPr>
      <w:r w:rsidRPr="00110053">
        <w:rPr>
          <w:sz w:val="22"/>
          <w:szCs w:val="22"/>
        </w:rPr>
        <w:t>Burst suppression</w:t>
      </w:r>
    </w:p>
    <w:p w14:paraId="1CF34FDA" w14:textId="77777777" w:rsidR="00EA62E5" w:rsidRPr="00110053" w:rsidRDefault="00EA62E5" w:rsidP="00EA62E5">
      <w:pPr>
        <w:numPr>
          <w:ilvl w:val="0"/>
          <w:numId w:val="4"/>
        </w:numPr>
        <w:autoSpaceDE w:val="0"/>
        <w:autoSpaceDN w:val="0"/>
        <w:adjustRightInd w:val="0"/>
        <w:rPr>
          <w:sz w:val="22"/>
          <w:szCs w:val="22"/>
        </w:rPr>
      </w:pPr>
      <w:r w:rsidRPr="00110053">
        <w:rPr>
          <w:sz w:val="22"/>
          <w:szCs w:val="22"/>
        </w:rPr>
        <w:t>Kontinuerlig epileptisk aktivitet</w:t>
      </w:r>
    </w:p>
    <w:p w14:paraId="3D4B26F4" w14:textId="4CCF4A96" w:rsidR="00EA62E5" w:rsidRPr="00110053" w:rsidRDefault="00EA62E5" w:rsidP="00EA62E5">
      <w:pPr>
        <w:autoSpaceDE w:val="0"/>
        <w:autoSpaceDN w:val="0"/>
        <w:adjustRightInd w:val="0"/>
        <w:rPr>
          <w:sz w:val="22"/>
          <w:szCs w:val="22"/>
        </w:rPr>
      </w:pPr>
      <w:r w:rsidRPr="00110053">
        <w:rPr>
          <w:sz w:val="22"/>
          <w:szCs w:val="22"/>
        </w:rPr>
        <w:t xml:space="preserve">Tolkningen av aEEG kan vanskeliggjøres </w:t>
      </w:r>
      <w:r w:rsidR="008C6824">
        <w:rPr>
          <w:sz w:val="22"/>
          <w:szCs w:val="22"/>
        </w:rPr>
        <w:t>dersom</w:t>
      </w:r>
      <w:r w:rsidRPr="00110053">
        <w:rPr>
          <w:sz w:val="22"/>
          <w:szCs w:val="22"/>
        </w:rPr>
        <w:t xml:space="preserve"> barnet har fått fenobarbital/midazolam før tilkobling. </w:t>
      </w:r>
    </w:p>
    <w:p w14:paraId="0722206E" w14:textId="77777777" w:rsidR="00EA62E5" w:rsidRDefault="00EA62E5" w:rsidP="00EA62E5">
      <w:pPr>
        <w:autoSpaceDE w:val="0"/>
        <w:autoSpaceDN w:val="0"/>
        <w:adjustRightInd w:val="0"/>
        <w:rPr>
          <w:sz w:val="22"/>
          <w:szCs w:val="22"/>
        </w:rPr>
      </w:pPr>
    </w:p>
    <w:p w14:paraId="1A75071C" w14:textId="77777777" w:rsidR="000B5245" w:rsidRDefault="000B5245" w:rsidP="00EA62E5">
      <w:pPr>
        <w:autoSpaceDE w:val="0"/>
        <w:autoSpaceDN w:val="0"/>
        <w:adjustRightInd w:val="0"/>
        <w:rPr>
          <w:sz w:val="22"/>
          <w:szCs w:val="22"/>
        </w:rPr>
      </w:pPr>
    </w:p>
    <w:p w14:paraId="169E8F25" w14:textId="77777777" w:rsidR="000B5245" w:rsidRDefault="000B5245" w:rsidP="00EA62E5">
      <w:pPr>
        <w:autoSpaceDE w:val="0"/>
        <w:autoSpaceDN w:val="0"/>
        <w:adjustRightInd w:val="0"/>
        <w:rPr>
          <w:sz w:val="22"/>
          <w:szCs w:val="22"/>
        </w:rPr>
      </w:pPr>
    </w:p>
    <w:p w14:paraId="5BE64D57" w14:textId="77777777" w:rsidR="000B5245" w:rsidRPr="00110053" w:rsidRDefault="000B5245" w:rsidP="00EA62E5">
      <w:pPr>
        <w:autoSpaceDE w:val="0"/>
        <w:autoSpaceDN w:val="0"/>
        <w:adjustRightInd w:val="0"/>
        <w:rPr>
          <w:sz w:val="22"/>
          <w:szCs w:val="22"/>
        </w:rPr>
      </w:pPr>
    </w:p>
    <w:p w14:paraId="4342E1DF" w14:textId="77777777" w:rsidR="00EA62E5" w:rsidRPr="00110053" w:rsidRDefault="00EA62E5" w:rsidP="00EA62E5">
      <w:pPr>
        <w:autoSpaceDE w:val="0"/>
        <w:autoSpaceDN w:val="0"/>
        <w:adjustRightInd w:val="0"/>
        <w:rPr>
          <w:b/>
          <w:sz w:val="22"/>
          <w:szCs w:val="22"/>
        </w:rPr>
      </w:pPr>
    </w:p>
    <w:p w14:paraId="77DFED8B" w14:textId="77777777" w:rsidR="00EA62E5" w:rsidRPr="00110053" w:rsidRDefault="00EA62E5" w:rsidP="00EA62E5">
      <w:pPr>
        <w:autoSpaceDE w:val="0"/>
        <w:autoSpaceDN w:val="0"/>
        <w:adjustRightInd w:val="0"/>
        <w:rPr>
          <w:b/>
        </w:rPr>
      </w:pPr>
      <w:r w:rsidRPr="00110053">
        <w:rPr>
          <w:b/>
        </w:rPr>
        <w:lastRenderedPageBreak/>
        <w:t>Kontraindikasjoner:</w:t>
      </w:r>
    </w:p>
    <w:p w14:paraId="64A8DCEA" w14:textId="77777777" w:rsidR="00EA62E5" w:rsidRPr="00110053" w:rsidRDefault="00EA62E5" w:rsidP="00EA62E5">
      <w:pPr>
        <w:autoSpaceDE w:val="0"/>
        <w:autoSpaceDN w:val="0"/>
        <w:adjustRightInd w:val="0"/>
        <w:rPr>
          <w:b/>
          <w:sz w:val="22"/>
          <w:szCs w:val="22"/>
        </w:rPr>
      </w:pPr>
      <w:r w:rsidRPr="00110053">
        <w:rPr>
          <w:sz w:val="22"/>
          <w:szCs w:val="22"/>
        </w:rPr>
        <w:t>Barnet er eldre enn 6 timer ved start av</w:t>
      </w:r>
      <w:r w:rsidR="008C6824">
        <w:rPr>
          <w:sz w:val="22"/>
          <w:szCs w:val="22"/>
        </w:rPr>
        <w:t xml:space="preserve"> </w:t>
      </w:r>
      <w:r w:rsidRPr="00110053">
        <w:rPr>
          <w:sz w:val="22"/>
          <w:szCs w:val="22"/>
        </w:rPr>
        <w:t xml:space="preserve">kjøling. </w:t>
      </w:r>
      <w:r w:rsidRPr="00110053">
        <w:rPr>
          <w:b/>
          <w:sz w:val="22"/>
          <w:szCs w:val="22"/>
        </w:rPr>
        <w:t>NB Oppstart fra 6-12 timers alder kan vurderes individuelt hvis barnet ellers fyller kriteriene for TH.</w:t>
      </w:r>
    </w:p>
    <w:p w14:paraId="3D2FDABE" w14:textId="77777777" w:rsidR="00EA62E5" w:rsidRPr="000209BE" w:rsidRDefault="00EA62E5" w:rsidP="00EA62E5">
      <w:pPr>
        <w:autoSpaceDE w:val="0"/>
        <w:autoSpaceDN w:val="0"/>
        <w:adjustRightInd w:val="0"/>
        <w:rPr>
          <w:sz w:val="22"/>
          <w:szCs w:val="22"/>
        </w:rPr>
      </w:pPr>
      <w:r w:rsidRPr="000209BE">
        <w:rPr>
          <w:sz w:val="22"/>
          <w:szCs w:val="22"/>
        </w:rPr>
        <w:t xml:space="preserve">Ved misdannelser som krever kirurgi innen de første levedager, og kromosomavvik eller CNS-misdannelser </w:t>
      </w:r>
      <w:r w:rsidRPr="00EA62E5">
        <w:rPr>
          <w:sz w:val="22"/>
          <w:szCs w:val="22"/>
          <w:u w:val="single"/>
        </w:rPr>
        <w:t>som i betydelig grad begrenser barnets leveutsikter/funksjonsnivå</w:t>
      </w:r>
      <w:r w:rsidRPr="000209BE">
        <w:rPr>
          <w:sz w:val="22"/>
          <w:szCs w:val="22"/>
        </w:rPr>
        <w:t xml:space="preserve">, må det vurderes nøye om det er hensiktsmessig å starte </w:t>
      </w:r>
      <w:r>
        <w:rPr>
          <w:sz w:val="22"/>
          <w:szCs w:val="22"/>
        </w:rPr>
        <w:t>TH</w:t>
      </w:r>
      <w:r w:rsidRPr="000209BE">
        <w:rPr>
          <w:sz w:val="22"/>
          <w:szCs w:val="22"/>
        </w:rPr>
        <w:t>.</w:t>
      </w:r>
    </w:p>
    <w:p w14:paraId="6FE78DC7" w14:textId="77777777" w:rsidR="00EA62E5" w:rsidRPr="00110053" w:rsidRDefault="00EA62E5" w:rsidP="00EA62E5">
      <w:pPr>
        <w:autoSpaceDE w:val="0"/>
        <w:autoSpaceDN w:val="0"/>
        <w:adjustRightInd w:val="0"/>
        <w:rPr>
          <w:sz w:val="22"/>
          <w:szCs w:val="22"/>
        </w:rPr>
      </w:pPr>
    </w:p>
    <w:p w14:paraId="2136F492" w14:textId="77777777" w:rsidR="00EA62E5" w:rsidRDefault="00EA62E5" w:rsidP="00EA62E5">
      <w:pPr>
        <w:autoSpaceDE w:val="0"/>
        <w:autoSpaceDN w:val="0"/>
        <w:adjustRightInd w:val="0"/>
        <w:rPr>
          <w:b/>
        </w:rPr>
      </w:pPr>
    </w:p>
    <w:p w14:paraId="54514075" w14:textId="77777777" w:rsidR="00EA62E5" w:rsidRPr="00110053" w:rsidRDefault="00EA62E5" w:rsidP="00EA62E5">
      <w:pPr>
        <w:autoSpaceDE w:val="0"/>
        <w:autoSpaceDN w:val="0"/>
        <w:adjustRightInd w:val="0"/>
        <w:rPr>
          <w:b/>
        </w:rPr>
      </w:pPr>
      <w:r w:rsidRPr="00110053">
        <w:rPr>
          <w:b/>
        </w:rPr>
        <w:t>Utstyr</w:t>
      </w:r>
      <w:r>
        <w:rPr>
          <w:b/>
        </w:rPr>
        <w:t>:</w:t>
      </w:r>
    </w:p>
    <w:p w14:paraId="4C22A3EA" w14:textId="77777777" w:rsidR="00EA62E5" w:rsidRDefault="00EA62E5" w:rsidP="00EA62E5">
      <w:pPr>
        <w:pStyle w:val="Listeavsnitt"/>
        <w:numPr>
          <w:ilvl w:val="0"/>
          <w:numId w:val="5"/>
        </w:numPr>
        <w:autoSpaceDE w:val="0"/>
        <w:autoSpaceDN w:val="0"/>
        <w:adjustRightInd w:val="0"/>
        <w:rPr>
          <w:sz w:val="22"/>
          <w:szCs w:val="22"/>
        </w:rPr>
      </w:pPr>
      <w:r>
        <w:rPr>
          <w:sz w:val="22"/>
          <w:szCs w:val="22"/>
        </w:rPr>
        <w:t>Kjøleutstyr inkl. kjølevester/madrass</w:t>
      </w:r>
    </w:p>
    <w:p w14:paraId="67F738EC" w14:textId="77777777" w:rsidR="00A46B2D" w:rsidRDefault="00A46B2D" w:rsidP="00A46B2D">
      <w:pPr>
        <w:pStyle w:val="Listeavsnitt"/>
        <w:numPr>
          <w:ilvl w:val="0"/>
          <w:numId w:val="5"/>
        </w:numPr>
        <w:autoSpaceDE w:val="0"/>
        <w:autoSpaceDN w:val="0"/>
        <w:adjustRightInd w:val="0"/>
        <w:rPr>
          <w:sz w:val="22"/>
          <w:szCs w:val="22"/>
        </w:rPr>
      </w:pPr>
      <w:r w:rsidRPr="00EA62E5">
        <w:rPr>
          <w:sz w:val="22"/>
          <w:szCs w:val="22"/>
        </w:rPr>
        <w:t xml:space="preserve">aEEG </w:t>
      </w:r>
    </w:p>
    <w:p w14:paraId="124FABAD" w14:textId="77777777" w:rsidR="00EA62E5" w:rsidRPr="00110053" w:rsidRDefault="00EA62E5" w:rsidP="00EA62E5">
      <w:pPr>
        <w:pStyle w:val="Listeavsnitt"/>
        <w:numPr>
          <w:ilvl w:val="0"/>
          <w:numId w:val="5"/>
        </w:numPr>
        <w:autoSpaceDE w:val="0"/>
        <w:autoSpaceDN w:val="0"/>
        <w:adjustRightInd w:val="0"/>
        <w:rPr>
          <w:sz w:val="22"/>
          <w:szCs w:val="22"/>
        </w:rPr>
      </w:pPr>
      <w:r w:rsidRPr="00110053">
        <w:rPr>
          <w:sz w:val="22"/>
          <w:szCs w:val="22"/>
        </w:rPr>
        <w:t xml:space="preserve">Åpen kuvøse for mottak etter fødsel og videre hypotermibehandling </w:t>
      </w:r>
    </w:p>
    <w:p w14:paraId="1579BB94" w14:textId="17DAB2EF" w:rsidR="00EA62E5" w:rsidRPr="00110053" w:rsidRDefault="00EA62E5" w:rsidP="00EA62E5">
      <w:pPr>
        <w:pStyle w:val="Listeavsnitt"/>
        <w:numPr>
          <w:ilvl w:val="0"/>
          <w:numId w:val="5"/>
        </w:numPr>
        <w:autoSpaceDE w:val="0"/>
        <w:autoSpaceDN w:val="0"/>
        <w:adjustRightInd w:val="0"/>
        <w:rPr>
          <w:sz w:val="22"/>
          <w:szCs w:val="22"/>
        </w:rPr>
      </w:pPr>
      <w:r w:rsidRPr="00110053">
        <w:rPr>
          <w:sz w:val="22"/>
          <w:szCs w:val="22"/>
        </w:rPr>
        <w:t xml:space="preserve">Dobbellumen </w:t>
      </w:r>
      <w:r w:rsidR="008C6824">
        <w:rPr>
          <w:sz w:val="22"/>
          <w:szCs w:val="22"/>
        </w:rPr>
        <w:t>navlevene</w:t>
      </w:r>
      <w:r w:rsidR="009A3977">
        <w:rPr>
          <w:sz w:val="22"/>
          <w:szCs w:val="22"/>
        </w:rPr>
        <w:t>kateter</w:t>
      </w:r>
      <w:r w:rsidR="008C6824">
        <w:rPr>
          <w:sz w:val="22"/>
          <w:szCs w:val="22"/>
        </w:rPr>
        <w:t xml:space="preserve"> eller annet sentralvenøst kateter</w:t>
      </w:r>
    </w:p>
    <w:p w14:paraId="7A1DEB4A" w14:textId="3ED2429E" w:rsidR="00EA62E5" w:rsidRPr="00110053" w:rsidRDefault="008C6824" w:rsidP="00EA62E5">
      <w:pPr>
        <w:pStyle w:val="Listeavsnitt"/>
        <w:numPr>
          <w:ilvl w:val="0"/>
          <w:numId w:val="5"/>
        </w:numPr>
        <w:autoSpaceDE w:val="0"/>
        <w:autoSpaceDN w:val="0"/>
        <w:adjustRightInd w:val="0"/>
        <w:rPr>
          <w:sz w:val="22"/>
          <w:szCs w:val="22"/>
        </w:rPr>
      </w:pPr>
      <w:r w:rsidRPr="00110053">
        <w:rPr>
          <w:sz w:val="22"/>
          <w:szCs w:val="22"/>
        </w:rPr>
        <w:t>Arteriek</w:t>
      </w:r>
      <w:r>
        <w:rPr>
          <w:sz w:val="22"/>
          <w:szCs w:val="22"/>
        </w:rPr>
        <w:t>ateter</w:t>
      </w:r>
      <w:r w:rsidR="00EA62E5" w:rsidRPr="00110053">
        <w:rPr>
          <w:sz w:val="22"/>
          <w:szCs w:val="22"/>
        </w:rPr>
        <w:t>/</w:t>
      </w:r>
      <w:r w:rsidRPr="00110053">
        <w:rPr>
          <w:sz w:val="22"/>
          <w:szCs w:val="22"/>
        </w:rPr>
        <w:t>N</w:t>
      </w:r>
      <w:r>
        <w:rPr>
          <w:sz w:val="22"/>
          <w:szCs w:val="22"/>
        </w:rPr>
        <w:t>avlearteriekateter</w:t>
      </w:r>
    </w:p>
    <w:p w14:paraId="68D85D82" w14:textId="77777777" w:rsidR="00EA62E5" w:rsidRPr="00110053" w:rsidRDefault="00EA62E5" w:rsidP="00EA62E5">
      <w:pPr>
        <w:pStyle w:val="Listeavsnitt"/>
        <w:numPr>
          <w:ilvl w:val="0"/>
          <w:numId w:val="5"/>
        </w:numPr>
        <w:autoSpaceDE w:val="0"/>
        <w:autoSpaceDN w:val="0"/>
        <w:adjustRightInd w:val="0"/>
        <w:rPr>
          <w:sz w:val="22"/>
          <w:szCs w:val="22"/>
        </w:rPr>
      </w:pPr>
      <w:r w:rsidRPr="00110053">
        <w:rPr>
          <w:sz w:val="22"/>
          <w:szCs w:val="22"/>
        </w:rPr>
        <w:t xml:space="preserve">Urinkateter </w:t>
      </w:r>
    </w:p>
    <w:p w14:paraId="4F882628" w14:textId="77777777" w:rsidR="00EA62E5" w:rsidRPr="00110053" w:rsidRDefault="00EA62E5" w:rsidP="00EA62E5">
      <w:pPr>
        <w:pStyle w:val="Listeavsnitt"/>
        <w:numPr>
          <w:ilvl w:val="0"/>
          <w:numId w:val="5"/>
        </w:numPr>
        <w:autoSpaceDE w:val="0"/>
        <w:autoSpaceDN w:val="0"/>
        <w:adjustRightInd w:val="0"/>
        <w:rPr>
          <w:sz w:val="22"/>
          <w:szCs w:val="22"/>
        </w:rPr>
      </w:pPr>
      <w:r w:rsidRPr="00110053">
        <w:rPr>
          <w:sz w:val="22"/>
          <w:szCs w:val="22"/>
        </w:rPr>
        <w:t>Rektal temperaturmåler for kontinuerlig måling (settes inn 6 cm)</w:t>
      </w:r>
    </w:p>
    <w:p w14:paraId="352CB5E2" w14:textId="77777777" w:rsidR="00EA62E5" w:rsidRPr="00110053" w:rsidRDefault="00EA62E5" w:rsidP="00EA62E5">
      <w:pPr>
        <w:autoSpaceDE w:val="0"/>
        <w:autoSpaceDN w:val="0"/>
        <w:adjustRightInd w:val="0"/>
        <w:ind w:left="334"/>
        <w:rPr>
          <w:sz w:val="22"/>
          <w:szCs w:val="22"/>
        </w:rPr>
      </w:pPr>
    </w:p>
    <w:p w14:paraId="0F4A616B" w14:textId="77777777" w:rsidR="00EA62E5" w:rsidRPr="00110053" w:rsidRDefault="00EA62E5" w:rsidP="00EA62E5">
      <w:pPr>
        <w:autoSpaceDE w:val="0"/>
        <w:autoSpaceDN w:val="0"/>
        <w:adjustRightInd w:val="0"/>
        <w:rPr>
          <w:b/>
        </w:rPr>
      </w:pPr>
      <w:r w:rsidRPr="00110053">
        <w:rPr>
          <w:b/>
        </w:rPr>
        <w:t>Nedkjøling:</w:t>
      </w:r>
    </w:p>
    <w:p w14:paraId="3387EFD5" w14:textId="77777777" w:rsidR="00EA62E5" w:rsidRPr="00110053" w:rsidRDefault="00EA62E5" w:rsidP="00EA62E5">
      <w:pPr>
        <w:autoSpaceDE w:val="0"/>
        <w:autoSpaceDN w:val="0"/>
        <w:adjustRightInd w:val="0"/>
        <w:rPr>
          <w:sz w:val="22"/>
          <w:szCs w:val="22"/>
        </w:rPr>
      </w:pPr>
      <w:r w:rsidRPr="00110053">
        <w:rPr>
          <w:sz w:val="22"/>
          <w:szCs w:val="22"/>
        </w:rPr>
        <w:t xml:space="preserve">Det beste er at TH starter så raskt som mulig, helst før 3 timers alder. </w:t>
      </w:r>
    </w:p>
    <w:p w14:paraId="01088D6F" w14:textId="23526AB0" w:rsidR="00EA62E5" w:rsidRPr="00110053" w:rsidRDefault="00EA62E5" w:rsidP="00EA62E5">
      <w:pPr>
        <w:autoSpaceDE w:val="0"/>
        <w:autoSpaceDN w:val="0"/>
        <w:adjustRightInd w:val="0"/>
        <w:rPr>
          <w:sz w:val="22"/>
          <w:szCs w:val="22"/>
        </w:rPr>
      </w:pPr>
      <w:r w:rsidRPr="00110053">
        <w:rPr>
          <w:sz w:val="22"/>
          <w:szCs w:val="22"/>
        </w:rPr>
        <w:t xml:space="preserve">NB. Barnet gjenopplives under normotermi med overvarme på asfyksibordet. Overvarmen på asfyksibordet skrus først av når man har oppnådd god hjerterytme og adekvat ventilasjon. Et moderat asfyktisk barn vil da, uten aktiv oppvarming, ofte falle i kjernetemperatur til 34,5 ˚C i løpet av 30 minutter. Hvis man starter aktiv nedkjøling uten kontinuerlig temperaturmåling er det betydelig risiko for </w:t>
      </w:r>
      <w:r w:rsidR="00653531">
        <w:rPr>
          <w:sz w:val="22"/>
          <w:szCs w:val="22"/>
        </w:rPr>
        <w:t>at barnet blir for kaldt</w:t>
      </w:r>
      <w:r w:rsidRPr="00110053">
        <w:rPr>
          <w:sz w:val="22"/>
          <w:szCs w:val="22"/>
        </w:rPr>
        <w:t>.</w:t>
      </w:r>
    </w:p>
    <w:p w14:paraId="402680A4" w14:textId="77777777" w:rsidR="00EA62E5" w:rsidRPr="00110053" w:rsidRDefault="00EA62E5" w:rsidP="00EA62E5">
      <w:pPr>
        <w:autoSpaceDE w:val="0"/>
        <w:autoSpaceDN w:val="0"/>
        <w:adjustRightInd w:val="0"/>
        <w:rPr>
          <w:sz w:val="22"/>
          <w:szCs w:val="22"/>
        </w:rPr>
      </w:pPr>
    </w:p>
    <w:p w14:paraId="2021D897" w14:textId="2BD399C3" w:rsidR="00EA62E5" w:rsidRPr="00110053" w:rsidRDefault="00EA62E5" w:rsidP="00EA62E5">
      <w:pPr>
        <w:autoSpaceDE w:val="0"/>
        <w:autoSpaceDN w:val="0"/>
        <w:adjustRightInd w:val="0"/>
        <w:rPr>
          <w:sz w:val="22"/>
          <w:szCs w:val="22"/>
        </w:rPr>
      </w:pPr>
      <w:r w:rsidRPr="00110053">
        <w:rPr>
          <w:sz w:val="22"/>
          <w:szCs w:val="22"/>
        </w:rPr>
        <w:t xml:space="preserve">I tilfeller hvor aEEG ikke kan etableres før man begynner nedkjøling kan man vurdere å avbryte behandlingen hvis aEEG viser seg å være normalt innenfor 6 timer og klinikken ikke taler for en alvorlig encefalopati. Normalisering av initialt patologisk aEEG er ikke indikasjon for å avbryte behandling. </w:t>
      </w:r>
    </w:p>
    <w:p w14:paraId="4D7EE2F6" w14:textId="77777777" w:rsidR="00EA62E5" w:rsidRPr="00110053" w:rsidRDefault="00EA62E5" w:rsidP="00EA62E5">
      <w:pPr>
        <w:autoSpaceDE w:val="0"/>
        <w:autoSpaceDN w:val="0"/>
        <w:adjustRightInd w:val="0"/>
        <w:rPr>
          <w:sz w:val="22"/>
          <w:szCs w:val="22"/>
        </w:rPr>
      </w:pPr>
    </w:p>
    <w:p w14:paraId="17D5C37F" w14:textId="77777777" w:rsidR="00EA62E5" w:rsidRPr="00110053" w:rsidRDefault="00EA62E5" w:rsidP="00EA62E5">
      <w:pPr>
        <w:autoSpaceDE w:val="0"/>
        <w:autoSpaceDN w:val="0"/>
        <w:adjustRightInd w:val="0"/>
        <w:rPr>
          <w:sz w:val="22"/>
          <w:szCs w:val="22"/>
        </w:rPr>
      </w:pPr>
      <w:r w:rsidRPr="00110053">
        <w:rPr>
          <w:sz w:val="22"/>
          <w:szCs w:val="22"/>
        </w:rPr>
        <w:t xml:space="preserve">Ved helkropps hypotermibehandling er målet at barnet raskt skal kjøles ned til en kjernetemperatur (rektalt) på 33-34˚C grader (33,5 ˚C). </w:t>
      </w:r>
    </w:p>
    <w:p w14:paraId="7EB9A797" w14:textId="77777777" w:rsidR="00EA62E5" w:rsidRPr="00110053" w:rsidRDefault="00EA62E5" w:rsidP="00EA62E5">
      <w:pPr>
        <w:pStyle w:val="Listeavsnitt"/>
        <w:numPr>
          <w:ilvl w:val="0"/>
          <w:numId w:val="6"/>
        </w:numPr>
        <w:autoSpaceDE w:val="0"/>
        <w:autoSpaceDN w:val="0"/>
        <w:adjustRightInd w:val="0"/>
        <w:ind w:left="360"/>
        <w:rPr>
          <w:sz w:val="22"/>
          <w:szCs w:val="22"/>
        </w:rPr>
      </w:pPr>
      <w:r w:rsidRPr="00110053">
        <w:rPr>
          <w:sz w:val="22"/>
          <w:szCs w:val="22"/>
        </w:rPr>
        <w:t xml:space="preserve">På sykehus brukes </w:t>
      </w:r>
      <w:r>
        <w:rPr>
          <w:sz w:val="22"/>
          <w:szCs w:val="22"/>
        </w:rPr>
        <w:t xml:space="preserve">vanligvis </w:t>
      </w:r>
      <w:r w:rsidRPr="00110053">
        <w:rPr>
          <w:sz w:val="22"/>
          <w:szCs w:val="22"/>
        </w:rPr>
        <w:t xml:space="preserve">servostyrt nedkjøling. </w:t>
      </w:r>
    </w:p>
    <w:p w14:paraId="335F3E7F" w14:textId="77777777" w:rsidR="00EA62E5" w:rsidRPr="00110053" w:rsidRDefault="00EA62E5" w:rsidP="00EA62E5">
      <w:pPr>
        <w:pStyle w:val="Listeavsnitt"/>
        <w:numPr>
          <w:ilvl w:val="0"/>
          <w:numId w:val="6"/>
        </w:numPr>
        <w:autoSpaceDE w:val="0"/>
        <w:autoSpaceDN w:val="0"/>
        <w:adjustRightInd w:val="0"/>
        <w:ind w:left="360"/>
        <w:rPr>
          <w:sz w:val="22"/>
          <w:szCs w:val="22"/>
        </w:rPr>
      </w:pPr>
      <w:r w:rsidRPr="00110053">
        <w:rPr>
          <w:sz w:val="22"/>
          <w:szCs w:val="22"/>
        </w:rPr>
        <w:t>Prehospitalt kan barnet nedkjøles med fuktige kluter, plasthansker med kjølig vann eller innpakkede isposer i flankene og rundt hodet på barnet og lav omgivelsestemperatur. Husk at barnet kan raskt bli svært nedkjølt, temperatur må derfor måles hyppig eller helst kontinuerlig.</w:t>
      </w:r>
    </w:p>
    <w:p w14:paraId="67ED64AD" w14:textId="77777777" w:rsidR="00EA62E5" w:rsidRPr="00110053" w:rsidRDefault="00EA62E5" w:rsidP="00EA62E5">
      <w:pPr>
        <w:pStyle w:val="Listeavsnitt"/>
        <w:numPr>
          <w:ilvl w:val="0"/>
          <w:numId w:val="6"/>
        </w:numPr>
        <w:autoSpaceDE w:val="0"/>
        <w:autoSpaceDN w:val="0"/>
        <w:adjustRightInd w:val="0"/>
        <w:ind w:left="360"/>
        <w:rPr>
          <w:sz w:val="22"/>
          <w:szCs w:val="22"/>
        </w:rPr>
      </w:pPr>
      <w:r w:rsidRPr="00110053">
        <w:rPr>
          <w:sz w:val="22"/>
          <w:szCs w:val="22"/>
        </w:rPr>
        <w:t>Kjøletid: 72 timer.</w:t>
      </w:r>
    </w:p>
    <w:p w14:paraId="193C392F" w14:textId="77777777" w:rsidR="00EA62E5" w:rsidRPr="00110053" w:rsidRDefault="00EA62E5" w:rsidP="00EA62E5">
      <w:pPr>
        <w:tabs>
          <w:tab w:val="num" w:pos="360"/>
        </w:tabs>
        <w:autoSpaceDE w:val="0"/>
        <w:autoSpaceDN w:val="0"/>
        <w:adjustRightInd w:val="0"/>
        <w:ind w:hanging="360"/>
        <w:rPr>
          <w:sz w:val="22"/>
          <w:szCs w:val="22"/>
        </w:rPr>
      </w:pPr>
    </w:p>
    <w:p w14:paraId="366A8EFA" w14:textId="77777777" w:rsidR="00EA62E5" w:rsidRPr="00110053" w:rsidRDefault="00EA62E5" w:rsidP="00EA62E5">
      <w:pPr>
        <w:tabs>
          <w:tab w:val="num" w:pos="360"/>
        </w:tabs>
        <w:autoSpaceDE w:val="0"/>
        <w:autoSpaceDN w:val="0"/>
        <w:adjustRightInd w:val="0"/>
        <w:ind w:hanging="360"/>
        <w:rPr>
          <w:sz w:val="22"/>
          <w:szCs w:val="22"/>
        </w:rPr>
      </w:pPr>
    </w:p>
    <w:p w14:paraId="30FBCA90" w14:textId="77777777" w:rsidR="00EA62E5" w:rsidRPr="00110053" w:rsidRDefault="00EA62E5" w:rsidP="00EA62E5">
      <w:pPr>
        <w:autoSpaceDE w:val="0"/>
        <w:autoSpaceDN w:val="0"/>
        <w:adjustRightInd w:val="0"/>
        <w:rPr>
          <w:b/>
        </w:rPr>
      </w:pPr>
      <w:r w:rsidRPr="00110053">
        <w:rPr>
          <w:b/>
        </w:rPr>
        <w:t>Under hypotermi-behandlingen:</w:t>
      </w:r>
    </w:p>
    <w:p w14:paraId="4696C390" w14:textId="77777777" w:rsidR="00EA62E5" w:rsidRPr="00110053" w:rsidRDefault="00EA62E5" w:rsidP="00EA62E5">
      <w:pPr>
        <w:autoSpaceDE w:val="0"/>
        <w:autoSpaceDN w:val="0"/>
        <w:adjustRightInd w:val="0"/>
        <w:rPr>
          <w:sz w:val="22"/>
          <w:szCs w:val="22"/>
          <w:u w:val="single"/>
        </w:rPr>
      </w:pPr>
    </w:p>
    <w:p w14:paraId="20D94F92" w14:textId="77777777" w:rsidR="00EA62E5" w:rsidRPr="00110053" w:rsidRDefault="00EA62E5" w:rsidP="00EA62E5">
      <w:pPr>
        <w:autoSpaceDE w:val="0"/>
        <w:autoSpaceDN w:val="0"/>
        <w:adjustRightInd w:val="0"/>
        <w:rPr>
          <w:sz w:val="22"/>
          <w:szCs w:val="22"/>
        </w:rPr>
      </w:pPr>
      <w:r w:rsidRPr="00110053">
        <w:rPr>
          <w:sz w:val="22"/>
          <w:szCs w:val="22"/>
          <w:u w:val="single"/>
        </w:rPr>
        <w:t xml:space="preserve">Kramper: </w:t>
      </w:r>
      <w:r w:rsidRPr="00110053">
        <w:rPr>
          <w:sz w:val="22"/>
          <w:szCs w:val="22"/>
        </w:rPr>
        <w:t>Klinisk</w:t>
      </w:r>
      <w:r w:rsidR="006F153D">
        <w:rPr>
          <w:sz w:val="22"/>
          <w:szCs w:val="22"/>
        </w:rPr>
        <w:t>e</w:t>
      </w:r>
      <w:r w:rsidRPr="00110053">
        <w:rPr>
          <w:sz w:val="22"/>
          <w:szCs w:val="22"/>
        </w:rPr>
        <w:t xml:space="preserve"> eller subkliniske (elektrografiske) kramper detektert på aEEG behandles etter vanlige retningslinjer</w:t>
      </w:r>
      <w:r w:rsidR="00CE73A2">
        <w:rPr>
          <w:sz w:val="22"/>
          <w:szCs w:val="22"/>
        </w:rPr>
        <w:t xml:space="preserve"> på hver avdeling</w:t>
      </w:r>
      <w:r w:rsidRPr="00110053">
        <w:rPr>
          <w:sz w:val="22"/>
          <w:szCs w:val="22"/>
        </w:rPr>
        <w:t xml:space="preserve">. </w:t>
      </w:r>
    </w:p>
    <w:p w14:paraId="4BCE48DD" w14:textId="77777777" w:rsidR="00EA62E5" w:rsidRPr="00110053" w:rsidRDefault="00EA62E5" w:rsidP="00EA62E5">
      <w:pPr>
        <w:autoSpaceDE w:val="0"/>
        <w:autoSpaceDN w:val="0"/>
        <w:adjustRightInd w:val="0"/>
        <w:rPr>
          <w:sz w:val="22"/>
          <w:szCs w:val="22"/>
        </w:rPr>
      </w:pPr>
      <w:r w:rsidRPr="00110053">
        <w:rPr>
          <w:sz w:val="22"/>
          <w:szCs w:val="22"/>
        </w:rPr>
        <w:t>Hvis kramper oppstår under oppvarmingen skal krampene behandles og oppvarmingen stoppes. Oppvarmingen startes først igjen når barnet har vært uten elektrografiske kramper (aEEG) i minst 2 timer.</w:t>
      </w:r>
      <w:r>
        <w:rPr>
          <w:sz w:val="22"/>
          <w:szCs w:val="22"/>
        </w:rPr>
        <w:t xml:space="preserve"> Se ellers rutiner for oppvarming.</w:t>
      </w:r>
    </w:p>
    <w:p w14:paraId="43CE224C" w14:textId="77777777" w:rsidR="00EA62E5" w:rsidRPr="00110053" w:rsidRDefault="00EA62E5" w:rsidP="00EA62E5">
      <w:pPr>
        <w:autoSpaceDE w:val="0"/>
        <w:autoSpaceDN w:val="0"/>
        <w:adjustRightInd w:val="0"/>
        <w:rPr>
          <w:sz w:val="22"/>
          <w:szCs w:val="22"/>
          <w:u w:val="single"/>
        </w:rPr>
      </w:pPr>
    </w:p>
    <w:p w14:paraId="5606998C" w14:textId="77777777" w:rsidR="00EA62E5" w:rsidRDefault="00EA62E5" w:rsidP="00EA62E5">
      <w:pPr>
        <w:autoSpaceDE w:val="0"/>
        <w:autoSpaceDN w:val="0"/>
        <w:adjustRightInd w:val="0"/>
        <w:rPr>
          <w:sz w:val="22"/>
          <w:szCs w:val="22"/>
          <w:u w:val="single"/>
        </w:rPr>
      </w:pPr>
      <w:r w:rsidRPr="00110053">
        <w:rPr>
          <w:sz w:val="22"/>
          <w:szCs w:val="22"/>
          <w:u w:val="single"/>
        </w:rPr>
        <w:t>Analgetika og sedasjon</w:t>
      </w:r>
    </w:p>
    <w:p w14:paraId="563D64D4" w14:textId="77777777" w:rsidR="00CE73A2" w:rsidRDefault="00EA62E5" w:rsidP="00EA62E5">
      <w:pPr>
        <w:rPr>
          <w:sz w:val="22"/>
          <w:szCs w:val="22"/>
        </w:rPr>
      </w:pPr>
      <w:r w:rsidRPr="00475539">
        <w:rPr>
          <w:sz w:val="22"/>
          <w:szCs w:val="22"/>
        </w:rPr>
        <w:t xml:space="preserve">For full effekt av behandlingen er det viktig at barna er sedert og smertelindret for å unngå skjelving og økt cerebral metabolisme. </w:t>
      </w:r>
      <w:r w:rsidRPr="00115D0A">
        <w:rPr>
          <w:sz w:val="22"/>
          <w:szCs w:val="22"/>
        </w:rPr>
        <w:t xml:space="preserve">Tegn på smerte og stress er vedvarende hjertefrekvens &gt; 100/min, grimaser i ansiktet eller irritabilitet. Gi alltid </w:t>
      </w:r>
      <w:r w:rsidR="00CE73A2">
        <w:rPr>
          <w:sz w:val="22"/>
          <w:szCs w:val="22"/>
        </w:rPr>
        <w:t>opioid-</w:t>
      </w:r>
      <w:r w:rsidRPr="00115D0A">
        <w:rPr>
          <w:sz w:val="22"/>
          <w:szCs w:val="22"/>
        </w:rPr>
        <w:t>infusjon</w:t>
      </w:r>
      <w:r>
        <w:rPr>
          <w:sz w:val="22"/>
          <w:szCs w:val="22"/>
        </w:rPr>
        <w:t xml:space="preserve"> -</w:t>
      </w:r>
      <w:r w:rsidRPr="00115D0A">
        <w:rPr>
          <w:sz w:val="22"/>
          <w:szCs w:val="22"/>
        </w:rPr>
        <w:t xml:space="preserve"> hypotermi er ubehagelig for barnet! Dyrestudier tyder også på mindre effekt av hypotermi hvis det ikke samtidig gis adekvat analgesi. </w:t>
      </w:r>
    </w:p>
    <w:p w14:paraId="0C51F21C" w14:textId="6FBE8DAD" w:rsidR="00CE73A2" w:rsidRDefault="00CE73A2" w:rsidP="00EA62E5">
      <w:pPr>
        <w:rPr>
          <w:sz w:val="22"/>
          <w:szCs w:val="22"/>
        </w:rPr>
      </w:pPr>
      <w:r>
        <w:rPr>
          <w:sz w:val="22"/>
          <w:szCs w:val="22"/>
        </w:rPr>
        <w:t>Vær obs på at b</w:t>
      </w:r>
      <w:r w:rsidR="00EA62E5" w:rsidRPr="00475539">
        <w:rPr>
          <w:sz w:val="22"/>
          <w:szCs w:val="22"/>
        </w:rPr>
        <w:t xml:space="preserve">åde nedkjøling og lever-/nyrepåvirkning etter perinatal asfyksi vil nedsette elimineringen av </w:t>
      </w:r>
      <w:r>
        <w:rPr>
          <w:sz w:val="22"/>
          <w:szCs w:val="22"/>
        </w:rPr>
        <w:t>opioider</w:t>
      </w:r>
      <w:r w:rsidR="00EA62E5" w:rsidRPr="00475539">
        <w:rPr>
          <w:sz w:val="22"/>
          <w:szCs w:val="22"/>
        </w:rPr>
        <w:t xml:space="preserve"> og dermed </w:t>
      </w:r>
      <w:r>
        <w:rPr>
          <w:sz w:val="22"/>
          <w:szCs w:val="22"/>
        </w:rPr>
        <w:t xml:space="preserve">kunne </w:t>
      </w:r>
      <w:r w:rsidR="00EA62E5" w:rsidRPr="00475539">
        <w:rPr>
          <w:sz w:val="22"/>
          <w:szCs w:val="22"/>
        </w:rPr>
        <w:t xml:space="preserve">øke halveringstiden. </w:t>
      </w:r>
    </w:p>
    <w:p w14:paraId="3EC1CE86" w14:textId="180C2A2C" w:rsidR="00CE73A2" w:rsidRDefault="00CE73A2" w:rsidP="00EA62E5">
      <w:pPr>
        <w:rPr>
          <w:sz w:val="22"/>
          <w:szCs w:val="22"/>
        </w:rPr>
      </w:pPr>
      <w:r>
        <w:rPr>
          <w:sz w:val="22"/>
          <w:szCs w:val="22"/>
        </w:rPr>
        <w:lastRenderedPageBreak/>
        <w:t xml:space="preserve">Analgetika og sedasjon følger </w:t>
      </w:r>
      <w:r w:rsidRPr="00110053">
        <w:rPr>
          <w:sz w:val="22"/>
          <w:szCs w:val="22"/>
        </w:rPr>
        <w:t>retningslinjer</w:t>
      </w:r>
      <w:r>
        <w:rPr>
          <w:sz w:val="22"/>
          <w:szCs w:val="22"/>
        </w:rPr>
        <w:t xml:space="preserve"> på hver avdeling</w:t>
      </w:r>
      <w:r w:rsidR="00E11305">
        <w:rPr>
          <w:sz w:val="22"/>
          <w:szCs w:val="22"/>
        </w:rPr>
        <w:t>.</w:t>
      </w:r>
    </w:p>
    <w:p w14:paraId="2C1CC6EB" w14:textId="77777777" w:rsidR="00CE73A2" w:rsidRDefault="00CE73A2" w:rsidP="00EA62E5">
      <w:pPr>
        <w:rPr>
          <w:sz w:val="22"/>
          <w:szCs w:val="22"/>
        </w:rPr>
      </w:pPr>
    </w:p>
    <w:p w14:paraId="6707EFD9" w14:textId="77777777" w:rsidR="00EA62E5" w:rsidRPr="00110053" w:rsidRDefault="00EA62E5" w:rsidP="00EA62E5">
      <w:pPr>
        <w:autoSpaceDE w:val="0"/>
        <w:autoSpaceDN w:val="0"/>
        <w:adjustRightInd w:val="0"/>
        <w:rPr>
          <w:sz w:val="22"/>
          <w:szCs w:val="22"/>
        </w:rPr>
      </w:pPr>
      <w:r w:rsidRPr="00110053">
        <w:rPr>
          <w:sz w:val="22"/>
          <w:szCs w:val="22"/>
          <w:u w:val="single"/>
        </w:rPr>
        <w:t xml:space="preserve">Ventilasjon: </w:t>
      </w:r>
      <w:r w:rsidRPr="00110053">
        <w:rPr>
          <w:sz w:val="22"/>
          <w:szCs w:val="22"/>
        </w:rPr>
        <w:t xml:space="preserve">Mange barn vil trenge respiratorbehandling. Etter behov kan barnet være spontan pustende uten støtte, få nHFT/nCPAP, konvensjonell respirator, HFO og/eller NO-behandling. </w:t>
      </w:r>
    </w:p>
    <w:p w14:paraId="368946CD" w14:textId="77777777" w:rsidR="00EA62E5" w:rsidRPr="00110053" w:rsidRDefault="00EA62E5" w:rsidP="00EA62E5">
      <w:pPr>
        <w:autoSpaceDE w:val="0"/>
        <w:autoSpaceDN w:val="0"/>
        <w:adjustRightInd w:val="0"/>
        <w:rPr>
          <w:sz w:val="22"/>
          <w:szCs w:val="22"/>
        </w:rPr>
      </w:pPr>
      <w:r w:rsidRPr="00110053">
        <w:rPr>
          <w:sz w:val="22"/>
          <w:szCs w:val="22"/>
        </w:rPr>
        <w:t>Tilstreb normoventilering (PaO</w:t>
      </w:r>
      <w:r w:rsidRPr="00110053">
        <w:rPr>
          <w:sz w:val="22"/>
          <w:szCs w:val="22"/>
          <w:vertAlign w:val="subscript"/>
        </w:rPr>
        <w:t xml:space="preserve">2 </w:t>
      </w:r>
      <w:r w:rsidRPr="00110053">
        <w:rPr>
          <w:sz w:val="22"/>
          <w:szCs w:val="22"/>
        </w:rPr>
        <w:t>på 6-10 kPa og PaCO</w:t>
      </w:r>
      <w:r w:rsidRPr="00110053">
        <w:rPr>
          <w:sz w:val="22"/>
          <w:szCs w:val="22"/>
          <w:vertAlign w:val="subscript"/>
        </w:rPr>
        <w:t>2</w:t>
      </w:r>
      <w:r w:rsidRPr="00110053">
        <w:rPr>
          <w:sz w:val="22"/>
          <w:szCs w:val="22"/>
        </w:rPr>
        <w:t xml:space="preserve"> på 5-7 kPa). </w:t>
      </w:r>
    </w:p>
    <w:p w14:paraId="4B6E00B0" w14:textId="77777777" w:rsidR="00EA62E5" w:rsidRPr="00110053" w:rsidRDefault="00EA62E5" w:rsidP="00EA62E5">
      <w:pPr>
        <w:autoSpaceDE w:val="0"/>
        <w:autoSpaceDN w:val="0"/>
        <w:adjustRightInd w:val="0"/>
        <w:rPr>
          <w:sz w:val="22"/>
          <w:szCs w:val="22"/>
        </w:rPr>
      </w:pPr>
      <w:r w:rsidRPr="00110053">
        <w:rPr>
          <w:sz w:val="22"/>
          <w:szCs w:val="22"/>
        </w:rPr>
        <w:t>Hyperventilasjon med PaCO</w:t>
      </w:r>
      <w:r w:rsidRPr="00110053">
        <w:rPr>
          <w:sz w:val="22"/>
          <w:szCs w:val="22"/>
          <w:vertAlign w:val="subscript"/>
        </w:rPr>
        <w:t>2</w:t>
      </w:r>
      <w:r w:rsidRPr="00110053">
        <w:rPr>
          <w:sz w:val="22"/>
          <w:szCs w:val="22"/>
        </w:rPr>
        <w:t xml:space="preserve"> &lt; 5 kPa bør unngås.</w:t>
      </w:r>
    </w:p>
    <w:p w14:paraId="561D2E16" w14:textId="77777777" w:rsidR="00EA62E5" w:rsidRPr="00110053" w:rsidRDefault="00EA62E5" w:rsidP="00EA62E5">
      <w:pPr>
        <w:autoSpaceDE w:val="0"/>
        <w:autoSpaceDN w:val="0"/>
        <w:adjustRightInd w:val="0"/>
        <w:rPr>
          <w:sz w:val="22"/>
          <w:szCs w:val="22"/>
          <w:u w:val="single"/>
        </w:rPr>
      </w:pPr>
    </w:p>
    <w:p w14:paraId="387DED24" w14:textId="5BE29B95" w:rsidR="00EA62E5" w:rsidRPr="00110053" w:rsidRDefault="00EA62E5" w:rsidP="00EA62E5">
      <w:pPr>
        <w:autoSpaceDE w:val="0"/>
        <w:autoSpaceDN w:val="0"/>
        <w:adjustRightInd w:val="0"/>
        <w:rPr>
          <w:sz w:val="22"/>
          <w:szCs w:val="22"/>
        </w:rPr>
      </w:pPr>
      <w:r w:rsidRPr="00110053">
        <w:rPr>
          <w:sz w:val="22"/>
          <w:szCs w:val="22"/>
          <w:u w:val="single"/>
        </w:rPr>
        <w:t xml:space="preserve">Væskebehandling: </w:t>
      </w:r>
      <w:r>
        <w:rPr>
          <w:sz w:val="22"/>
          <w:szCs w:val="22"/>
        </w:rPr>
        <w:t>Det er v</w:t>
      </w:r>
      <w:r w:rsidRPr="00110053">
        <w:rPr>
          <w:sz w:val="22"/>
          <w:szCs w:val="22"/>
        </w:rPr>
        <w:t xml:space="preserve">anlig med påvirket nyrefunksjon ved perinatal asfyksi derfor viktig å overvåke vekt, kreatinin, elektrolytter og diurese. Vanlig væskebehov 40-60 ml/kg/døgn. Ved nyresvikt gis væskevolum på 30 ml/kg/døgn pluss målt tap. Hypotermi kan gi økt diurese og under oppvarmingen kan det oppstå vasodilatasjon. Ved evt. </w:t>
      </w:r>
      <w:r>
        <w:rPr>
          <w:sz w:val="22"/>
          <w:szCs w:val="22"/>
        </w:rPr>
        <w:t>h</w:t>
      </w:r>
      <w:r w:rsidRPr="00110053">
        <w:rPr>
          <w:sz w:val="22"/>
          <w:szCs w:val="22"/>
        </w:rPr>
        <w:t xml:space="preserve">ypotensjon under oppvarming gis først bolus med NaCl 9 mg/ml 10-20 ml/kg. Evt. </w:t>
      </w:r>
      <w:r>
        <w:rPr>
          <w:sz w:val="22"/>
          <w:szCs w:val="22"/>
        </w:rPr>
        <w:t>a</w:t>
      </w:r>
      <w:r w:rsidRPr="00110053">
        <w:rPr>
          <w:sz w:val="22"/>
          <w:szCs w:val="22"/>
        </w:rPr>
        <w:t>nnen sirkulasjonsstøttende behandling ved behov</w:t>
      </w:r>
      <w:r w:rsidR="00A46B2D">
        <w:rPr>
          <w:sz w:val="22"/>
          <w:szCs w:val="22"/>
        </w:rPr>
        <w:t>, se under</w:t>
      </w:r>
      <w:r w:rsidRPr="00110053">
        <w:rPr>
          <w:sz w:val="22"/>
          <w:szCs w:val="22"/>
        </w:rPr>
        <w:t>.</w:t>
      </w:r>
    </w:p>
    <w:p w14:paraId="51FF4E2D" w14:textId="77777777" w:rsidR="00EA62E5" w:rsidRPr="00110053" w:rsidRDefault="00EA62E5" w:rsidP="00EA62E5">
      <w:pPr>
        <w:autoSpaceDE w:val="0"/>
        <w:autoSpaceDN w:val="0"/>
        <w:adjustRightInd w:val="0"/>
        <w:rPr>
          <w:sz w:val="22"/>
          <w:szCs w:val="22"/>
          <w:u w:val="single"/>
        </w:rPr>
      </w:pPr>
    </w:p>
    <w:p w14:paraId="4A66F4DB" w14:textId="77777777" w:rsidR="00EA62E5" w:rsidRPr="00110053" w:rsidRDefault="00EA62E5" w:rsidP="00EA62E5">
      <w:pPr>
        <w:autoSpaceDE w:val="0"/>
        <w:autoSpaceDN w:val="0"/>
        <w:adjustRightInd w:val="0"/>
        <w:rPr>
          <w:sz w:val="22"/>
          <w:szCs w:val="22"/>
        </w:rPr>
      </w:pPr>
      <w:r w:rsidRPr="00110053">
        <w:rPr>
          <w:sz w:val="22"/>
          <w:szCs w:val="22"/>
          <w:u w:val="single"/>
        </w:rPr>
        <w:t xml:space="preserve">Elektrolytter og glukose: </w:t>
      </w:r>
      <w:r w:rsidRPr="00110053">
        <w:rPr>
          <w:sz w:val="22"/>
          <w:szCs w:val="22"/>
        </w:rPr>
        <w:t xml:space="preserve">Magnesium </w:t>
      </w:r>
      <w:r w:rsidR="00CE73A2">
        <w:rPr>
          <w:sz w:val="22"/>
          <w:szCs w:val="22"/>
        </w:rPr>
        <w:t>tilstrebes å være &gt;</w:t>
      </w:r>
      <w:r w:rsidRPr="00110053">
        <w:rPr>
          <w:sz w:val="22"/>
          <w:szCs w:val="22"/>
        </w:rPr>
        <w:t xml:space="preserve"> 1</w:t>
      </w:r>
      <w:r>
        <w:rPr>
          <w:sz w:val="22"/>
          <w:szCs w:val="22"/>
        </w:rPr>
        <w:t>,0</w:t>
      </w:r>
      <w:r w:rsidRPr="00110053">
        <w:rPr>
          <w:sz w:val="22"/>
          <w:szCs w:val="22"/>
        </w:rPr>
        <w:t xml:space="preserve"> mmol/l. Andre elektrolytter i normalområdet. Glukose verdiene anbefales holdt mellom 3,5-8,0 mmol/l.</w:t>
      </w:r>
    </w:p>
    <w:p w14:paraId="6ACC4D99" w14:textId="77777777" w:rsidR="00EA62E5" w:rsidRPr="00110053" w:rsidRDefault="00EA62E5" w:rsidP="00EA62E5">
      <w:pPr>
        <w:autoSpaceDE w:val="0"/>
        <w:autoSpaceDN w:val="0"/>
        <w:adjustRightInd w:val="0"/>
        <w:rPr>
          <w:sz w:val="22"/>
          <w:szCs w:val="22"/>
          <w:u w:val="single"/>
        </w:rPr>
      </w:pPr>
    </w:p>
    <w:p w14:paraId="3AC9D0D5" w14:textId="1F77927A" w:rsidR="00EA62E5" w:rsidRPr="00110053" w:rsidRDefault="00EA62E5" w:rsidP="00EA62E5">
      <w:pPr>
        <w:autoSpaceDE w:val="0"/>
        <w:autoSpaceDN w:val="0"/>
        <w:adjustRightInd w:val="0"/>
        <w:rPr>
          <w:sz w:val="22"/>
          <w:szCs w:val="22"/>
        </w:rPr>
      </w:pPr>
      <w:r w:rsidRPr="00110053">
        <w:rPr>
          <w:sz w:val="22"/>
          <w:szCs w:val="22"/>
          <w:u w:val="single"/>
        </w:rPr>
        <w:t xml:space="preserve">Ernæring: </w:t>
      </w:r>
      <w:r w:rsidRPr="00110053">
        <w:rPr>
          <w:sz w:val="22"/>
          <w:szCs w:val="22"/>
        </w:rPr>
        <w:t>Null per os initialt, men minimal enteral ernæring med morsmelk (</w:t>
      </w:r>
      <w:r w:rsidR="002B4C57">
        <w:rPr>
          <w:sz w:val="22"/>
          <w:szCs w:val="22"/>
        </w:rPr>
        <w:t>1-</w:t>
      </w:r>
      <w:r>
        <w:rPr>
          <w:sz w:val="22"/>
          <w:szCs w:val="22"/>
        </w:rPr>
        <w:t>3</w:t>
      </w:r>
      <w:r w:rsidRPr="00110053">
        <w:rPr>
          <w:sz w:val="22"/>
          <w:szCs w:val="22"/>
        </w:rPr>
        <w:t xml:space="preserve"> ml/kg x 6) kan vurderes</w:t>
      </w:r>
      <w:r>
        <w:rPr>
          <w:sz w:val="22"/>
          <w:szCs w:val="22"/>
        </w:rPr>
        <w:t xml:space="preserve"> fra dag 2</w:t>
      </w:r>
      <w:r w:rsidRPr="00110053">
        <w:rPr>
          <w:sz w:val="22"/>
          <w:szCs w:val="22"/>
        </w:rPr>
        <w:t>. Start ellers med Glukose 10</w:t>
      </w:r>
      <w:r w:rsidR="00A46B2D">
        <w:rPr>
          <w:sz w:val="22"/>
          <w:szCs w:val="22"/>
        </w:rPr>
        <w:t>0</w:t>
      </w:r>
      <w:r w:rsidR="00C808DE">
        <w:rPr>
          <w:sz w:val="22"/>
          <w:szCs w:val="22"/>
        </w:rPr>
        <w:t>-200</w:t>
      </w:r>
      <w:r w:rsidR="00A46B2D">
        <w:rPr>
          <w:sz w:val="22"/>
          <w:szCs w:val="22"/>
        </w:rPr>
        <w:t xml:space="preserve"> mg/ml </w:t>
      </w:r>
      <w:r w:rsidRPr="00110053">
        <w:rPr>
          <w:sz w:val="22"/>
          <w:szCs w:val="22"/>
        </w:rPr>
        <w:t>iv, supplere evt. med parenteral ernæring på dag 2 eller 3 av behandlingen. Rask oppstart av enteral ernæring etter avsluttet hypotermibehandling.</w:t>
      </w:r>
    </w:p>
    <w:p w14:paraId="6B5D44BB" w14:textId="77777777" w:rsidR="00EA62E5" w:rsidRPr="00110053" w:rsidRDefault="00EA62E5" w:rsidP="00EA62E5">
      <w:pPr>
        <w:autoSpaceDE w:val="0"/>
        <w:autoSpaceDN w:val="0"/>
        <w:adjustRightInd w:val="0"/>
        <w:rPr>
          <w:sz w:val="22"/>
          <w:szCs w:val="22"/>
          <w:u w:val="single"/>
        </w:rPr>
      </w:pPr>
    </w:p>
    <w:p w14:paraId="7422B377" w14:textId="77777777" w:rsidR="00EA62E5" w:rsidRPr="00110053" w:rsidRDefault="00EA62E5" w:rsidP="00EA62E5">
      <w:pPr>
        <w:autoSpaceDE w:val="0"/>
        <w:autoSpaceDN w:val="0"/>
        <w:adjustRightInd w:val="0"/>
        <w:rPr>
          <w:sz w:val="22"/>
          <w:szCs w:val="22"/>
        </w:rPr>
      </w:pPr>
      <w:r w:rsidRPr="00110053">
        <w:rPr>
          <w:sz w:val="22"/>
          <w:szCs w:val="22"/>
          <w:u w:val="single"/>
        </w:rPr>
        <w:t xml:space="preserve">Hjerte og sirkulasjon: </w:t>
      </w:r>
      <w:r w:rsidRPr="00110053">
        <w:rPr>
          <w:sz w:val="22"/>
          <w:szCs w:val="22"/>
        </w:rPr>
        <w:t>Ved 33,5 ˚C grader er gjennomsnitts hjertefrekvens 90/min (frekvens faller med ca 14/min per ˚C reduksjon i kroppstemp)</w:t>
      </w:r>
      <w:r>
        <w:rPr>
          <w:sz w:val="22"/>
          <w:szCs w:val="22"/>
        </w:rPr>
        <w:t>, dvs en sinusbradykardi</w:t>
      </w:r>
      <w:r w:rsidRPr="00110053">
        <w:rPr>
          <w:sz w:val="22"/>
          <w:szCs w:val="22"/>
        </w:rPr>
        <w:t xml:space="preserve">. </w:t>
      </w:r>
      <w:r>
        <w:rPr>
          <w:sz w:val="22"/>
          <w:szCs w:val="22"/>
        </w:rPr>
        <w:t xml:space="preserve">Hjertefrekvens ned mot 70-80/min er ikke uvanlig og kan ses uten at det gir nedsatt perfusjon. </w:t>
      </w:r>
      <w:r w:rsidRPr="00110053">
        <w:rPr>
          <w:sz w:val="22"/>
          <w:szCs w:val="22"/>
        </w:rPr>
        <w:t>Hjertefrekvens &gt; 100/min kan skyldes smerte/ubehag eller hypotensjon/hypovolemi. Arytmier</w:t>
      </w:r>
      <w:r>
        <w:rPr>
          <w:sz w:val="22"/>
          <w:szCs w:val="22"/>
        </w:rPr>
        <w:t xml:space="preserve"> forekommer meget</w:t>
      </w:r>
      <w:r w:rsidRPr="00110053">
        <w:rPr>
          <w:sz w:val="22"/>
          <w:szCs w:val="22"/>
        </w:rPr>
        <w:t xml:space="preserve"> sjelden!</w:t>
      </w:r>
    </w:p>
    <w:p w14:paraId="724BCE0B" w14:textId="58858E67" w:rsidR="00CE73A2" w:rsidRDefault="00EA62E5" w:rsidP="00EA62E5">
      <w:pPr>
        <w:autoSpaceDE w:val="0"/>
        <w:autoSpaceDN w:val="0"/>
        <w:adjustRightInd w:val="0"/>
        <w:rPr>
          <w:sz w:val="22"/>
          <w:szCs w:val="22"/>
        </w:rPr>
      </w:pPr>
      <w:r w:rsidRPr="00110053">
        <w:rPr>
          <w:sz w:val="22"/>
          <w:szCs w:val="22"/>
        </w:rPr>
        <w:t>M</w:t>
      </w:r>
      <w:r>
        <w:rPr>
          <w:sz w:val="22"/>
          <w:szCs w:val="22"/>
        </w:rPr>
        <w:t>ean</w:t>
      </w:r>
      <w:r w:rsidRPr="00110053">
        <w:rPr>
          <w:sz w:val="22"/>
          <w:szCs w:val="22"/>
        </w:rPr>
        <w:t xml:space="preserve"> blodtrykk (BT) holdes høyere enn 40-45 mm Hg da man antar at cerebral autoregulering er påvirket/redusert i forbindelse med </w:t>
      </w:r>
      <w:r w:rsidR="00C808DE">
        <w:rPr>
          <w:sz w:val="22"/>
          <w:szCs w:val="22"/>
        </w:rPr>
        <w:t>hypoksisk is</w:t>
      </w:r>
      <w:r w:rsidR="002B4C57">
        <w:rPr>
          <w:sz w:val="22"/>
          <w:szCs w:val="22"/>
        </w:rPr>
        <w:t>k</w:t>
      </w:r>
      <w:r w:rsidR="00C808DE">
        <w:rPr>
          <w:sz w:val="22"/>
          <w:szCs w:val="22"/>
        </w:rPr>
        <w:t>emisk en</w:t>
      </w:r>
      <w:r w:rsidR="002B4C57">
        <w:rPr>
          <w:sz w:val="22"/>
          <w:szCs w:val="22"/>
        </w:rPr>
        <w:t>cefalopati</w:t>
      </w:r>
      <w:r w:rsidR="00DD62DA">
        <w:rPr>
          <w:sz w:val="22"/>
          <w:szCs w:val="22"/>
        </w:rPr>
        <w:t xml:space="preserve"> </w:t>
      </w:r>
      <w:r w:rsidR="00C808DE">
        <w:rPr>
          <w:sz w:val="22"/>
          <w:szCs w:val="22"/>
        </w:rPr>
        <w:t>(</w:t>
      </w:r>
      <w:r w:rsidRPr="00110053">
        <w:rPr>
          <w:sz w:val="22"/>
          <w:szCs w:val="22"/>
        </w:rPr>
        <w:t>HIE</w:t>
      </w:r>
      <w:r w:rsidR="00C808DE">
        <w:rPr>
          <w:sz w:val="22"/>
          <w:szCs w:val="22"/>
        </w:rPr>
        <w:t>)</w:t>
      </w:r>
      <w:r w:rsidRPr="00110053">
        <w:rPr>
          <w:sz w:val="22"/>
          <w:szCs w:val="22"/>
        </w:rPr>
        <w:t>. Mean BT</w:t>
      </w:r>
      <w:r>
        <w:rPr>
          <w:sz w:val="22"/>
          <w:szCs w:val="22"/>
        </w:rPr>
        <w:t xml:space="preserve"> </w:t>
      </w:r>
      <w:r w:rsidRPr="00110053">
        <w:rPr>
          <w:sz w:val="22"/>
          <w:szCs w:val="22"/>
        </w:rPr>
        <w:t>&lt; 40 mm Hg behandles først med bolus NaCl 9 mg/ml 10</w:t>
      </w:r>
      <w:r w:rsidR="00C808DE">
        <w:rPr>
          <w:sz w:val="22"/>
          <w:szCs w:val="22"/>
        </w:rPr>
        <w:t>-15</w:t>
      </w:r>
      <w:r w:rsidRPr="00110053">
        <w:rPr>
          <w:sz w:val="22"/>
          <w:szCs w:val="22"/>
        </w:rPr>
        <w:t xml:space="preserve"> ml/kg. Hvis vedvarende lavt BT gi</w:t>
      </w:r>
      <w:r>
        <w:rPr>
          <w:sz w:val="22"/>
          <w:szCs w:val="22"/>
        </w:rPr>
        <w:t>s</w:t>
      </w:r>
      <w:r w:rsidRPr="00110053">
        <w:rPr>
          <w:sz w:val="22"/>
          <w:szCs w:val="22"/>
        </w:rPr>
        <w:t xml:space="preserve"> dopamin og/eller dobutamin</w:t>
      </w:r>
      <w:r w:rsidR="00CE73A2">
        <w:rPr>
          <w:sz w:val="22"/>
          <w:szCs w:val="22"/>
        </w:rPr>
        <w:t>. Hvis behov for ytterligere sirkulasjonsstøtte følger hver avdeling sine rutiner.</w:t>
      </w:r>
    </w:p>
    <w:p w14:paraId="612C78E6" w14:textId="77777777" w:rsidR="00CE73A2" w:rsidRDefault="00CE73A2" w:rsidP="00EA62E5">
      <w:pPr>
        <w:autoSpaceDE w:val="0"/>
        <w:autoSpaceDN w:val="0"/>
        <w:adjustRightInd w:val="0"/>
        <w:rPr>
          <w:sz w:val="22"/>
          <w:szCs w:val="22"/>
        </w:rPr>
      </w:pPr>
    </w:p>
    <w:p w14:paraId="022707F8" w14:textId="77777777" w:rsidR="00EA62E5" w:rsidRPr="00110053" w:rsidRDefault="00EA62E5" w:rsidP="00EA62E5">
      <w:pPr>
        <w:autoSpaceDE w:val="0"/>
        <w:autoSpaceDN w:val="0"/>
        <w:adjustRightInd w:val="0"/>
        <w:rPr>
          <w:sz w:val="22"/>
          <w:szCs w:val="22"/>
        </w:rPr>
      </w:pPr>
      <w:r w:rsidRPr="00110053">
        <w:rPr>
          <w:sz w:val="22"/>
          <w:szCs w:val="22"/>
          <w:u w:val="single"/>
        </w:rPr>
        <w:t xml:space="preserve">Antibiotika: </w:t>
      </w:r>
      <w:r w:rsidRPr="00110053">
        <w:rPr>
          <w:sz w:val="22"/>
          <w:szCs w:val="22"/>
        </w:rPr>
        <w:t>Ved alvorlig asfyksi gi</w:t>
      </w:r>
      <w:r w:rsidR="00CE73A2">
        <w:rPr>
          <w:sz w:val="22"/>
          <w:szCs w:val="22"/>
        </w:rPr>
        <w:t xml:space="preserve">s ofte initialt antibiotika hvis man ikke kan utelukke infeksjon. Valg av antibiotika følger hver avdeling sine rutiner. Hvis man bruker aminoglykosider bør oftest doseringsintervall forlenges pga ofte nedsatt nyrefunksjon ved alvorlig asfyksi. Behandlingen </w:t>
      </w:r>
      <w:r w:rsidRPr="00110053">
        <w:rPr>
          <w:sz w:val="22"/>
          <w:szCs w:val="22"/>
        </w:rPr>
        <w:t>seponeres etter 2-</w:t>
      </w:r>
      <w:r>
        <w:rPr>
          <w:sz w:val="22"/>
          <w:szCs w:val="22"/>
        </w:rPr>
        <w:t>3</w:t>
      </w:r>
      <w:r w:rsidRPr="00110053">
        <w:rPr>
          <w:sz w:val="22"/>
          <w:szCs w:val="22"/>
        </w:rPr>
        <w:t xml:space="preserve"> dager hvis ingen verifisert infeksjon</w:t>
      </w:r>
      <w:r w:rsidR="00CE73A2">
        <w:rPr>
          <w:sz w:val="22"/>
          <w:szCs w:val="22"/>
        </w:rPr>
        <w:t>.</w:t>
      </w:r>
    </w:p>
    <w:p w14:paraId="2E69649A" w14:textId="77777777" w:rsidR="00EA62E5" w:rsidRPr="00110053" w:rsidRDefault="00EA62E5" w:rsidP="00EA62E5">
      <w:pPr>
        <w:autoSpaceDE w:val="0"/>
        <w:autoSpaceDN w:val="0"/>
        <w:adjustRightInd w:val="0"/>
        <w:rPr>
          <w:sz w:val="22"/>
          <w:szCs w:val="22"/>
        </w:rPr>
      </w:pPr>
    </w:p>
    <w:p w14:paraId="1C452192" w14:textId="77777777" w:rsidR="00EA62E5" w:rsidRPr="00110053" w:rsidRDefault="00EA62E5" w:rsidP="00EA62E5">
      <w:pPr>
        <w:tabs>
          <w:tab w:val="left" w:pos="-720"/>
        </w:tabs>
        <w:suppressAutoHyphens/>
        <w:rPr>
          <w:sz w:val="22"/>
          <w:szCs w:val="22"/>
        </w:rPr>
      </w:pPr>
      <w:r w:rsidRPr="00110053">
        <w:rPr>
          <w:sz w:val="22"/>
          <w:szCs w:val="22"/>
          <w:u w:val="single"/>
        </w:rPr>
        <w:t xml:space="preserve">Koagulasjon/blødningstendens: </w:t>
      </w:r>
      <w:r w:rsidRPr="00110053">
        <w:rPr>
          <w:sz w:val="22"/>
          <w:szCs w:val="22"/>
        </w:rPr>
        <w:t>Hvis barnet i utgangspunktet har normal koagulasjonsstatus vil en temp reduksjon på 3,5 ˚C gi relativt liten innvirkning på INR/APTT. Mange asfyktiske barn har im</w:t>
      </w:r>
      <w:r>
        <w:rPr>
          <w:sz w:val="22"/>
          <w:szCs w:val="22"/>
        </w:rPr>
        <w:t>idlertid</w:t>
      </w:r>
      <w:r w:rsidRPr="00110053">
        <w:rPr>
          <w:sz w:val="22"/>
          <w:szCs w:val="22"/>
        </w:rPr>
        <w:t xml:space="preserve"> også en viss grad av koagulopati/DIC. </w:t>
      </w:r>
    </w:p>
    <w:p w14:paraId="23259C4E" w14:textId="5AA013BD" w:rsidR="00C808DE" w:rsidRPr="00110053" w:rsidRDefault="00EA62E5" w:rsidP="00C808DE">
      <w:pPr>
        <w:tabs>
          <w:tab w:val="left" w:pos="-720"/>
        </w:tabs>
        <w:suppressAutoHyphens/>
        <w:rPr>
          <w:sz w:val="22"/>
          <w:szCs w:val="22"/>
        </w:rPr>
      </w:pPr>
      <w:r w:rsidRPr="00110053">
        <w:rPr>
          <w:sz w:val="22"/>
          <w:szCs w:val="22"/>
        </w:rPr>
        <w:t>Ved tegn på blødning</w:t>
      </w:r>
      <w:r>
        <w:rPr>
          <w:sz w:val="22"/>
          <w:szCs w:val="22"/>
        </w:rPr>
        <w:t xml:space="preserve"> eller </w:t>
      </w:r>
      <w:r w:rsidRPr="00110053">
        <w:rPr>
          <w:sz w:val="22"/>
          <w:szCs w:val="22"/>
        </w:rPr>
        <w:t>INR &gt; 2,0</w:t>
      </w:r>
      <w:r>
        <w:rPr>
          <w:sz w:val="22"/>
          <w:szCs w:val="22"/>
        </w:rPr>
        <w:t xml:space="preserve">: </w:t>
      </w:r>
      <w:r w:rsidRPr="00110053">
        <w:rPr>
          <w:sz w:val="22"/>
          <w:szCs w:val="22"/>
        </w:rPr>
        <w:t>Gi fersk frosset plasma (Octaplas ®) 10 ml/kg</w:t>
      </w:r>
      <w:r w:rsidR="00C808DE">
        <w:rPr>
          <w:sz w:val="22"/>
          <w:szCs w:val="22"/>
        </w:rPr>
        <w:t>, alternativt trombocy</w:t>
      </w:r>
      <w:r w:rsidR="002B4C57">
        <w:rPr>
          <w:sz w:val="22"/>
          <w:szCs w:val="22"/>
        </w:rPr>
        <w:t>t</w:t>
      </w:r>
      <w:r w:rsidR="00C808DE">
        <w:rPr>
          <w:sz w:val="22"/>
          <w:szCs w:val="22"/>
        </w:rPr>
        <w:t>tkonsentrat ved samtidig trombocytopeni</w:t>
      </w:r>
      <w:r w:rsidR="002B4C57">
        <w:rPr>
          <w:sz w:val="22"/>
          <w:szCs w:val="22"/>
        </w:rPr>
        <w:t>.</w:t>
      </w:r>
    </w:p>
    <w:p w14:paraId="74EA3400" w14:textId="77777777" w:rsidR="00EA62E5" w:rsidRPr="00110053" w:rsidRDefault="00EA62E5" w:rsidP="00EA62E5">
      <w:pPr>
        <w:tabs>
          <w:tab w:val="left" w:pos="-720"/>
        </w:tabs>
        <w:suppressAutoHyphens/>
        <w:rPr>
          <w:sz w:val="22"/>
          <w:szCs w:val="22"/>
        </w:rPr>
      </w:pPr>
      <w:r w:rsidRPr="00110053">
        <w:rPr>
          <w:sz w:val="22"/>
          <w:szCs w:val="22"/>
        </w:rPr>
        <w:tab/>
      </w:r>
    </w:p>
    <w:p w14:paraId="57D9D1C5" w14:textId="77777777" w:rsidR="00EA62E5" w:rsidRPr="00110053" w:rsidRDefault="00EA62E5" w:rsidP="00EA62E5">
      <w:pPr>
        <w:autoSpaceDE w:val="0"/>
        <w:autoSpaceDN w:val="0"/>
        <w:adjustRightInd w:val="0"/>
        <w:rPr>
          <w:sz w:val="22"/>
          <w:szCs w:val="22"/>
        </w:rPr>
      </w:pPr>
    </w:p>
    <w:p w14:paraId="5A515073" w14:textId="77777777" w:rsidR="00EA62E5" w:rsidRPr="00110053" w:rsidRDefault="00EA62E5" w:rsidP="00EA62E5">
      <w:pPr>
        <w:rPr>
          <w:b/>
        </w:rPr>
      </w:pPr>
      <w:r w:rsidRPr="00110053">
        <w:rPr>
          <w:b/>
        </w:rPr>
        <w:t>Bivirkninger av hypotermi</w:t>
      </w:r>
    </w:p>
    <w:p w14:paraId="7C883C77" w14:textId="77777777" w:rsidR="00EA62E5" w:rsidRPr="00110053" w:rsidRDefault="00EA62E5" w:rsidP="00EA62E5">
      <w:pPr>
        <w:numPr>
          <w:ilvl w:val="0"/>
          <w:numId w:val="7"/>
        </w:numPr>
        <w:ind w:left="360"/>
        <w:rPr>
          <w:sz w:val="22"/>
          <w:szCs w:val="22"/>
        </w:rPr>
      </w:pPr>
      <w:r w:rsidRPr="00110053">
        <w:rPr>
          <w:sz w:val="22"/>
          <w:szCs w:val="22"/>
        </w:rPr>
        <w:t>Hypovolemi pga. økt diurese i starten. Væske og senere evt. inotropi for å ha adekvat blodtrykk og cerebralt perfusjonstrykk.</w:t>
      </w:r>
    </w:p>
    <w:p w14:paraId="1184A8A1" w14:textId="0E1C622D" w:rsidR="00EA62E5" w:rsidRPr="00110053" w:rsidRDefault="00EA62E5" w:rsidP="00EA62E5">
      <w:pPr>
        <w:numPr>
          <w:ilvl w:val="0"/>
          <w:numId w:val="7"/>
        </w:numPr>
        <w:ind w:left="360"/>
        <w:rPr>
          <w:sz w:val="22"/>
          <w:szCs w:val="22"/>
        </w:rPr>
      </w:pPr>
      <w:r w:rsidRPr="00110053">
        <w:rPr>
          <w:sz w:val="22"/>
          <w:szCs w:val="22"/>
        </w:rPr>
        <w:t>El</w:t>
      </w:r>
      <w:r w:rsidR="00CE73A2">
        <w:rPr>
          <w:sz w:val="22"/>
          <w:szCs w:val="22"/>
        </w:rPr>
        <w:t>ektrolyttfors</w:t>
      </w:r>
      <w:r w:rsidR="00C808DE">
        <w:rPr>
          <w:sz w:val="22"/>
          <w:szCs w:val="22"/>
        </w:rPr>
        <w:t>tyrrelser</w:t>
      </w:r>
      <w:r w:rsidR="00CE73A2">
        <w:rPr>
          <w:sz w:val="22"/>
          <w:szCs w:val="22"/>
        </w:rPr>
        <w:t xml:space="preserve"> (Lav Mg,</w:t>
      </w:r>
      <w:r w:rsidRPr="00110053">
        <w:rPr>
          <w:sz w:val="22"/>
          <w:szCs w:val="22"/>
        </w:rPr>
        <w:t xml:space="preserve"> K, fosfat, Ca). </w:t>
      </w:r>
      <w:r w:rsidRPr="00110053">
        <w:rPr>
          <w:sz w:val="22"/>
          <w:szCs w:val="22"/>
          <w:u w:val="single"/>
        </w:rPr>
        <w:t>Mg</w:t>
      </w:r>
      <w:r w:rsidRPr="00110053">
        <w:rPr>
          <w:sz w:val="22"/>
          <w:szCs w:val="22"/>
        </w:rPr>
        <w:t xml:space="preserve"> </w:t>
      </w:r>
      <w:r>
        <w:rPr>
          <w:sz w:val="22"/>
          <w:szCs w:val="22"/>
        </w:rPr>
        <w:t xml:space="preserve">er antagelig </w:t>
      </w:r>
      <w:r w:rsidRPr="00110053">
        <w:rPr>
          <w:sz w:val="22"/>
          <w:szCs w:val="22"/>
        </w:rPr>
        <w:t>viktig for å forebygge karspasmer og reperfusjonsskade. Serumverdier gjenspeiler ikke alltid total Mg-status</w:t>
      </w:r>
      <w:r w:rsidR="00767A2B">
        <w:rPr>
          <w:sz w:val="22"/>
          <w:szCs w:val="22"/>
        </w:rPr>
        <w:t xml:space="preserve"> og </w:t>
      </w:r>
      <w:r w:rsidRPr="00110053">
        <w:rPr>
          <w:sz w:val="22"/>
          <w:szCs w:val="22"/>
        </w:rPr>
        <w:t xml:space="preserve">Mg </w:t>
      </w:r>
      <w:r>
        <w:rPr>
          <w:sz w:val="22"/>
          <w:szCs w:val="22"/>
        </w:rPr>
        <w:t xml:space="preserve">anbefales å </w:t>
      </w:r>
      <w:r w:rsidRPr="00110053">
        <w:rPr>
          <w:sz w:val="22"/>
          <w:szCs w:val="22"/>
        </w:rPr>
        <w:t xml:space="preserve">ligge </w:t>
      </w:r>
      <w:r>
        <w:rPr>
          <w:sz w:val="22"/>
          <w:szCs w:val="22"/>
        </w:rPr>
        <w:t xml:space="preserve">&gt; 1,0 </w:t>
      </w:r>
      <w:r w:rsidRPr="00110053">
        <w:rPr>
          <w:sz w:val="22"/>
          <w:szCs w:val="22"/>
        </w:rPr>
        <w:t>mmol/</w:t>
      </w:r>
      <w:r>
        <w:rPr>
          <w:sz w:val="22"/>
          <w:szCs w:val="22"/>
        </w:rPr>
        <w:t>l</w:t>
      </w:r>
      <w:r w:rsidRPr="00110053">
        <w:rPr>
          <w:sz w:val="22"/>
          <w:szCs w:val="22"/>
        </w:rPr>
        <w:t>.</w:t>
      </w:r>
    </w:p>
    <w:p w14:paraId="2945E4A8" w14:textId="2D8644EE" w:rsidR="00EA62E5" w:rsidRPr="00110053" w:rsidRDefault="00EA62E5" w:rsidP="00EA62E5">
      <w:pPr>
        <w:numPr>
          <w:ilvl w:val="0"/>
          <w:numId w:val="7"/>
        </w:numPr>
        <w:ind w:left="360"/>
        <w:rPr>
          <w:sz w:val="22"/>
          <w:szCs w:val="22"/>
        </w:rPr>
      </w:pPr>
      <w:r>
        <w:rPr>
          <w:sz w:val="22"/>
          <w:szCs w:val="22"/>
        </w:rPr>
        <w:t>I</w:t>
      </w:r>
      <w:r w:rsidRPr="00110053">
        <w:rPr>
          <w:sz w:val="22"/>
          <w:szCs w:val="22"/>
        </w:rPr>
        <w:t xml:space="preserve">nsulinresistens og evt. høyt blodsukker. Vurder </w:t>
      </w:r>
      <w:r>
        <w:rPr>
          <w:sz w:val="22"/>
          <w:szCs w:val="22"/>
        </w:rPr>
        <w:t xml:space="preserve">alltid mengden </w:t>
      </w:r>
      <w:r w:rsidRPr="00110053">
        <w:rPr>
          <w:sz w:val="22"/>
          <w:szCs w:val="22"/>
        </w:rPr>
        <w:t>glukosetilførsel hvis bl.s &gt; 8,0 mmol/</w:t>
      </w:r>
      <w:r>
        <w:rPr>
          <w:sz w:val="22"/>
          <w:szCs w:val="22"/>
        </w:rPr>
        <w:t>l. Hvis tilførsel er høy (</w:t>
      </w:r>
      <w:r w:rsidRPr="00110053">
        <w:rPr>
          <w:sz w:val="22"/>
          <w:szCs w:val="22"/>
        </w:rPr>
        <w:t xml:space="preserve">&gt; 5-7 mg/kg/min) kan denne reduseres ned mot 5 mg/kg/min. Vurdere </w:t>
      </w:r>
      <w:r>
        <w:rPr>
          <w:sz w:val="22"/>
          <w:szCs w:val="22"/>
        </w:rPr>
        <w:t>i</w:t>
      </w:r>
      <w:r w:rsidRPr="00110053">
        <w:rPr>
          <w:sz w:val="22"/>
          <w:szCs w:val="22"/>
        </w:rPr>
        <w:t>nsulin-infusjon ved</w:t>
      </w:r>
      <w:r w:rsidR="003F717D">
        <w:rPr>
          <w:sz w:val="22"/>
          <w:szCs w:val="22"/>
        </w:rPr>
        <w:t xml:space="preserve"> høyt blodsukker </w:t>
      </w:r>
      <w:r w:rsidRPr="00110053">
        <w:rPr>
          <w:sz w:val="22"/>
          <w:szCs w:val="22"/>
        </w:rPr>
        <w:t>på tross av glukosetilførsel på 5 mg/kg/min.</w:t>
      </w:r>
      <w:r w:rsidR="002B4C57">
        <w:rPr>
          <w:sz w:val="22"/>
          <w:szCs w:val="22"/>
        </w:rPr>
        <w:t xml:space="preserve"> Man følger da hver avdeling sine rutiner.</w:t>
      </w:r>
    </w:p>
    <w:p w14:paraId="7961D566" w14:textId="77777777" w:rsidR="00EA62E5" w:rsidRPr="00110053" w:rsidRDefault="00EA62E5" w:rsidP="00EA62E5">
      <w:pPr>
        <w:numPr>
          <w:ilvl w:val="0"/>
          <w:numId w:val="7"/>
        </w:numPr>
        <w:ind w:left="360"/>
        <w:rPr>
          <w:sz w:val="22"/>
          <w:szCs w:val="22"/>
        </w:rPr>
      </w:pPr>
      <w:r w:rsidRPr="00110053">
        <w:rPr>
          <w:sz w:val="22"/>
          <w:szCs w:val="22"/>
        </w:rPr>
        <w:t>Koagulopati: Økt blødningstid, økt INR, trombocytopati, trombocytopeni (ofte 30 -100 x 10</w:t>
      </w:r>
      <w:r w:rsidRPr="00110053">
        <w:rPr>
          <w:sz w:val="22"/>
          <w:szCs w:val="22"/>
          <w:vertAlign w:val="superscript"/>
        </w:rPr>
        <w:t>9</w:t>
      </w:r>
      <w:r w:rsidRPr="00110053">
        <w:rPr>
          <w:sz w:val="22"/>
          <w:szCs w:val="22"/>
        </w:rPr>
        <w:t>/l, sjelden &lt; 30 x 10</w:t>
      </w:r>
      <w:r w:rsidRPr="00110053">
        <w:rPr>
          <w:sz w:val="22"/>
          <w:szCs w:val="22"/>
          <w:vertAlign w:val="superscript"/>
        </w:rPr>
        <w:t>9</w:t>
      </w:r>
      <w:r w:rsidRPr="00110053">
        <w:rPr>
          <w:sz w:val="22"/>
          <w:szCs w:val="22"/>
        </w:rPr>
        <w:t>/l),</w:t>
      </w:r>
    </w:p>
    <w:p w14:paraId="39449820" w14:textId="77777777" w:rsidR="00EA62E5" w:rsidRPr="00110053" w:rsidRDefault="00EA62E5" w:rsidP="00EA62E5">
      <w:pPr>
        <w:numPr>
          <w:ilvl w:val="0"/>
          <w:numId w:val="7"/>
        </w:numPr>
        <w:ind w:left="360"/>
        <w:rPr>
          <w:sz w:val="22"/>
          <w:szCs w:val="22"/>
        </w:rPr>
      </w:pPr>
      <w:r w:rsidRPr="00110053">
        <w:rPr>
          <w:sz w:val="22"/>
          <w:szCs w:val="22"/>
        </w:rPr>
        <w:lastRenderedPageBreak/>
        <w:t>Leukopeni, ofte 2-3 x 10</w:t>
      </w:r>
      <w:r w:rsidRPr="00110053">
        <w:rPr>
          <w:sz w:val="22"/>
          <w:szCs w:val="22"/>
          <w:vertAlign w:val="superscript"/>
        </w:rPr>
        <w:t>9</w:t>
      </w:r>
      <w:r w:rsidRPr="00110053">
        <w:rPr>
          <w:sz w:val="22"/>
          <w:szCs w:val="22"/>
        </w:rPr>
        <w:t>/l, sjelden &lt; 2 x 10</w:t>
      </w:r>
      <w:r w:rsidRPr="00110053">
        <w:rPr>
          <w:sz w:val="22"/>
          <w:szCs w:val="22"/>
          <w:vertAlign w:val="superscript"/>
        </w:rPr>
        <w:t>9</w:t>
      </w:r>
      <w:r w:rsidRPr="00110053">
        <w:rPr>
          <w:sz w:val="22"/>
          <w:szCs w:val="22"/>
        </w:rPr>
        <w:t>/l</w:t>
      </w:r>
    </w:p>
    <w:p w14:paraId="178CD706" w14:textId="77777777" w:rsidR="00EA62E5" w:rsidRPr="00110053" w:rsidRDefault="00EA62E5" w:rsidP="00EA62E5">
      <w:pPr>
        <w:numPr>
          <w:ilvl w:val="0"/>
          <w:numId w:val="7"/>
        </w:numPr>
        <w:ind w:left="360"/>
        <w:rPr>
          <w:sz w:val="22"/>
          <w:szCs w:val="22"/>
        </w:rPr>
      </w:pPr>
      <w:r w:rsidRPr="00110053">
        <w:rPr>
          <w:sz w:val="22"/>
          <w:szCs w:val="22"/>
        </w:rPr>
        <w:t>Økning av amylase (</w:t>
      </w:r>
      <w:r>
        <w:rPr>
          <w:sz w:val="22"/>
          <w:szCs w:val="22"/>
        </w:rPr>
        <w:t xml:space="preserve">sjelden og </w:t>
      </w:r>
      <w:r w:rsidRPr="00110053">
        <w:rPr>
          <w:sz w:val="22"/>
          <w:szCs w:val="22"/>
        </w:rPr>
        <w:t xml:space="preserve">oftest lettgradig) </w:t>
      </w:r>
    </w:p>
    <w:p w14:paraId="1121BB07" w14:textId="77777777" w:rsidR="00EA62E5" w:rsidRPr="00110053" w:rsidRDefault="00EA62E5" w:rsidP="00EA62E5">
      <w:pPr>
        <w:pStyle w:val="Listeavsnitt"/>
        <w:numPr>
          <w:ilvl w:val="0"/>
          <w:numId w:val="7"/>
        </w:numPr>
        <w:ind w:left="360"/>
        <w:rPr>
          <w:sz w:val="22"/>
          <w:szCs w:val="22"/>
        </w:rPr>
      </w:pPr>
      <w:r w:rsidRPr="00110053">
        <w:rPr>
          <w:sz w:val="22"/>
          <w:szCs w:val="22"/>
        </w:rPr>
        <w:t>Økt laktatnivå (2,5-5 mmol/l, sjeldent &gt; 7 mmol/l). Hastigheten på fall i laktat kan generelt ha prognostisk betydning ved en alvorlig asfyksi (raskere fall, bedre prognose)</w:t>
      </w:r>
    </w:p>
    <w:p w14:paraId="5610B7B6" w14:textId="29C6C5D8" w:rsidR="00EA62E5" w:rsidRPr="00110053" w:rsidRDefault="00EA62E5" w:rsidP="00EA62E5">
      <w:pPr>
        <w:pStyle w:val="Listeavsnitt"/>
        <w:numPr>
          <w:ilvl w:val="0"/>
          <w:numId w:val="7"/>
        </w:numPr>
        <w:ind w:left="360"/>
        <w:rPr>
          <w:sz w:val="22"/>
          <w:szCs w:val="22"/>
        </w:rPr>
      </w:pPr>
      <w:r w:rsidRPr="00110053">
        <w:rPr>
          <w:sz w:val="22"/>
          <w:szCs w:val="22"/>
        </w:rPr>
        <w:t xml:space="preserve">Metabolsk acidose ekstracellulært (pga. laktat, </w:t>
      </w:r>
      <w:r w:rsidR="009A3977">
        <w:rPr>
          <w:sz w:val="22"/>
          <w:szCs w:val="22"/>
        </w:rPr>
        <w:t>frie fettsyrer</w:t>
      </w:r>
      <w:r w:rsidRPr="00110053">
        <w:rPr>
          <w:sz w:val="22"/>
          <w:szCs w:val="22"/>
        </w:rPr>
        <w:t xml:space="preserve">, glycerol, ketoner), </w:t>
      </w:r>
      <w:r w:rsidR="00AE4FE4">
        <w:rPr>
          <w:sz w:val="22"/>
          <w:szCs w:val="22"/>
        </w:rPr>
        <w:t>kan være uttalt ved svært alvorlig asfyksi</w:t>
      </w:r>
      <w:r w:rsidR="003F717D">
        <w:rPr>
          <w:sz w:val="22"/>
          <w:szCs w:val="22"/>
        </w:rPr>
        <w:t>. V</w:t>
      </w:r>
      <w:r w:rsidR="00AE4FE4">
        <w:rPr>
          <w:sz w:val="22"/>
          <w:szCs w:val="22"/>
        </w:rPr>
        <w:t>ed vedvarende uttalt laktacidose og dysmorfe tegn – tenk kongenitt metabolsk sykdom</w:t>
      </w:r>
      <w:r w:rsidR="00AE4FE4" w:rsidRPr="00110053">
        <w:rPr>
          <w:sz w:val="22"/>
          <w:szCs w:val="22"/>
        </w:rPr>
        <w:t xml:space="preserve"> </w:t>
      </w:r>
    </w:p>
    <w:p w14:paraId="5A64957C" w14:textId="70FEB577" w:rsidR="00EA62E5" w:rsidRPr="00110053" w:rsidRDefault="00EA62E5" w:rsidP="00EA62E5">
      <w:pPr>
        <w:pStyle w:val="Listeavsnitt"/>
        <w:numPr>
          <w:ilvl w:val="0"/>
          <w:numId w:val="7"/>
        </w:numPr>
        <w:ind w:left="360"/>
        <w:rPr>
          <w:sz w:val="22"/>
          <w:szCs w:val="22"/>
        </w:rPr>
      </w:pPr>
      <w:r w:rsidRPr="00110053">
        <w:rPr>
          <w:sz w:val="22"/>
          <w:szCs w:val="22"/>
        </w:rPr>
        <w:t>Subkutan fettvevsnekrose</w:t>
      </w:r>
      <w:r>
        <w:rPr>
          <w:sz w:val="22"/>
          <w:szCs w:val="22"/>
        </w:rPr>
        <w:t xml:space="preserve"> </w:t>
      </w:r>
      <w:r w:rsidR="00AE4FE4">
        <w:rPr>
          <w:sz w:val="22"/>
          <w:szCs w:val="22"/>
        </w:rPr>
        <w:t>(denne er vanligvis først synlig etter dag 5-7)</w:t>
      </w:r>
      <w:r w:rsidR="00E11305">
        <w:rPr>
          <w:sz w:val="22"/>
          <w:szCs w:val="22"/>
        </w:rPr>
        <w:t>. Man må da følge s-Ca</w:t>
      </w:r>
      <w:r w:rsidR="00AE4FE4">
        <w:rPr>
          <w:sz w:val="22"/>
          <w:szCs w:val="22"/>
        </w:rPr>
        <w:t xml:space="preserve"> etter utreise fra avdeling</w:t>
      </w:r>
      <w:r w:rsidR="00E11305">
        <w:rPr>
          <w:sz w:val="22"/>
          <w:szCs w:val="22"/>
        </w:rPr>
        <w:t>!</w:t>
      </w:r>
    </w:p>
    <w:p w14:paraId="5FC7A41D" w14:textId="77777777" w:rsidR="00EA62E5" w:rsidRDefault="00EA62E5" w:rsidP="00EA62E5">
      <w:pPr>
        <w:autoSpaceDE w:val="0"/>
        <w:autoSpaceDN w:val="0"/>
        <w:adjustRightInd w:val="0"/>
        <w:rPr>
          <w:b/>
        </w:rPr>
      </w:pPr>
    </w:p>
    <w:p w14:paraId="765FCB95" w14:textId="77777777" w:rsidR="00CE73A2" w:rsidRPr="00110053" w:rsidRDefault="00CE73A2" w:rsidP="00EA62E5">
      <w:pPr>
        <w:autoSpaceDE w:val="0"/>
        <w:autoSpaceDN w:val="0"/>
        <w:adjustRightInd w:val="0"/>
        <w:rPr>
          <w:b/>
        </w:rPr>
      </w:pPr>
    </w:p>
    <w:p w14:paraId="5411F9C8" w14:textId="77777777" w:rsidR="00EA62E5" w:rsidRPr="00110053" w:rsidRDefault="00EA62E5" w:rsidP="00EA62E5">
      <w:pPr>
        <w:autoSpaceDE w:val="0"/>
        <w:autoSpaceDN w:val="0"/>
        <w:adjustRightInd w:val="0"/>
        <w:rPr>
          <w:b/>
        </w:rPr>
      </w:pPr>
      <w:r w:rsidRPr="00110053">
        <w:rPr>
          <w:b/>
        </w:rPr>
        <w:t>Monitorering</w:t>
      </w:r>
    </w:p>
    <w:p w14:paraId="50A841CD" w14:textId="77777777" w:rsidR="00EA62E5" w:rsidRPr="00110053" w:rsidRDefault="00EA62E5" w:rsidP="00EA62E5">
      <w:pPr>
        <w:autoSpaceDE w:val="0"/>
        <w:autoSpaceDN w:val="0"/>
        <w:adjustRightInd w:val="0"/>
        <w:rPr>
          <w:sz w:val="22"/>
          <w:szCs w:val="22"/>
        </w:rPr>
      </w:pPr>
      <w:r w:rsidRPr="00110053">
        <w:rPr>
          <w:sz w:val="22"/>
          <w:szCs w:val="22"/>
        </w:rPr>
        <w:t>1. Daglig registrering i Neonatalprogrammet, se eget skjema/protokoll</w:t>
      </w:r>
    </w:p>
    <w:p w14:paraId="417A1934" w14:textId="77777777" w:rsidR="00DD62DA" w:rsidRDefault="00DD62DA" w:rsidP="00EA62E5">
      <w:pPr>
        <w:autoSpaceDE w:val="0"/>
        <w:autoSpaceDN w:val="0"/>
        <w:adjustRightInd w:val="0"/>
        <w:rPr>
          <w:sz w:val="22"/>
          <w:szCs w:val="22"/>
        </w:rPr>
      </w:pPr>
    </w:p>
    <w:p w14:paraId="61F12EA3" w14:textId="77777777" w:rsidR="00A46B2D" w:rsidRDefault="00EA62E5" w:rsidP="00EA62E5">
      <w:pPr>
        <w:autoSpaceDE w:val="0"/>
        <w:autoSpaceDN w:val="0"/>
        <w:adjustRightInd w:val="0"/>
        <w:rPr>
          <w:sz w:val="22"/>
          <w:szCs w:val="22"/>
        </w:rPr>
      </w:pPr>
      <w:r w:rsidRPr="00110053">
        <w:rPr>
          <w:sz w:val="22"/>
          <w:szCs w:val="22"/>
        </w:rPr>
        <w:t xml:space="preserve">2. aEEG registrering: Under hele behandlingstiden + under oppvarming. </w:t>
      </w:r>
    </w:p>
    <w:p w14:paraId="0425AF78" w14:textId="77777777" w:rsidR="00DD62DA" w:rsidRDefault="00DD62DA" w:rsidP="00EA62E5">
      <w:pPr>
        <w:autoSpaceDE w:val="0"/>
        <w:autoSpaceDN w:val="0"/>
        <w:adjustRightInd w:val="0"/>
        <w:rPr>
          <w:sz w:val="22"/>
          <w:szCs w:val="22"/>
        </w:rPr>
      </w:pPr>
    </w:p>
    <w:p w14:paraId="7C9702E5" w14:textId="2768C4AE" w:rsidR="00EA62E5" w:rsidRPr="00110053" w:rsidRDefault="00EA62E5" w:rsidP="00EA62E5">
      <w:pPr>
        <w:autoSpaceDE w:val="0"/>
        <w:autoSpaceDN w:val="0"/>
        <w:adjustRightInd w:val="0"/>
        <w:rPr>
          <w:sz w:val="22"/>
          <w:szCs w:val="22"/>
        </w:rPr>
      </w:pPr>
      <w:r w:rsidRPr="00110053">
        <w:rPr>
          <w:sz w:val="22"/>
          <w:szCs w:val="22"/>
        </w:rPr>
        <w:t>3. Blodprøver</w:t>
      </w:r>
      <w:r>
        <w:rPr>
          <w:sz w:val="22"/>
          <w:szCs w:val="22"/>
        </w:rPr>
        <w:t xml:space="preserve"> (veiledende forslag</w:t>
      </w:r>
      <w:r w:rsidR="00DD62DA">
        <w:rPr>
          <w:sz w:val="22"/>
          <w:szCs w:val="22"/>
        </w:rPr>
        <w:t>, kan evt reduseres</w:t>
      </w:r>
      <w:r>
        <w:rPr>
          <w:sz w:val="22"/>
          <w:szCs w:val="22"/>
        </w:rPr>
        <w:t>)</w:t>
      </w:r>
      <w:r w:rsidRPr="00110053">
        <w:rPr>
          <w:sz w:val="22"/>
          <w:szCs w:val="22"/>
        </w:rPr>
        <w:t xml:space="preserve">: </w:t>
      </w:r>
    </w:p>
    <w:p w14:paraId="485709AC" w14:textId="3B8029DF" w:rsidR="00EA62E5" w:rsidRPr="00110053" w:rsidRDefault="00EA62E5" w:rsidP="00EA62E5">
      <w:pPr>
        <w:autoSpaceDE w:val="0"/>
        <w:autoSpaceDN w:val="0"/>
        <w:adjustRightInd w:val="0"/>
        <w:rPr>
          <w:sz w:val="22"/>
          <w:szCs w:val="22"/>
        </w:rPr>
      </w:pPr>
      <w:r w:rsidRPr="00110053">
        <w:rPr>
          <w:sz w:val="22"/>
          <w:szCs w:val="22"/>
          <w:u w:val="single"/>
        </w:rPr>
        <w:t>Før oppstart:</w:t>
      </w:r>
      <w:r w:rsidRPr="00110053">
        <w:rPr>
          <w:sz w:val="22"/>
          <w:szCs w:val="22"/>
        </w:rPr>
        <w:t xml:space="preserve"> Hb, hvite, trc, INR, kreatinin, Na, K, Mg, fosfat, ALAT, amylase, troponin, CRP, </w:t>
      </w:r>
      <w:r w:rsidR="006F0905">
        <w:rPr>
          <w:sz w:val="22"/>
          <w:szCs w:val="22"/>
        </w:rPr>
        <w:t xml:space="preserve">syre/base, </w:t>
      </w:r>
      <w:r w:rsidRPr="00110053">
        <w:rPr>
          <w:sz w:val="22"/>
          <w:szCs w:val="22"/>
        </w:rPr>
        <w:t xml:space="preserve">ionisert Ca, laktat og blodsukker. </w:t>
      </w:r>
    </w:p>
    <w:p w14:paraId="4E1AD656" w14:textId="3ED3322B" w:rsidR="00EA62E5" w:rsidRPr="00110053" w:rsidRDefault="00EA62E5" w:rsidP="00EA62E5">
      <w:pPr>
        <w:autoSpaceDE w:val="0"/>
        <w:autoSpaceDN w:val="0"/>
        <w:adjustRightInd w:val="0"/>
        <w:rPr>
          <w:sz w:val="22"/>
          <w:szCs w:val="22"/>
        </w:rPr>
      </w:pPr>
      <w:r w:rsidRPr="00110053">
        <w:rPr>
          <w:sz w:val="22"/>
          <w:szCs w:val="22"/>
          <w:u w:val="single"/>
        </w:rPr>
        <w:t>Minimum hver 6. time:</w:t>
      </w:r>
      <w:r w:rsidRPr="00110053">
        <w:rPr>
          <w:sz w:val="22"/>
          <w:szCs w:val="22"/>
        </w:rPr>
        <w:t xml:space="preserve"> </w:t>
      </w:r>
      <w:r w:rsidR="000B5245">
        <w:rPr>
          <w:sz w:val="22"/>
          <w:szCs w:val="22"/>
        </w:rPr>
        <w:t>Syre/base</w:t>
      </w:r>
      <w:r w:rsidRPr="00110053">
        <w:rPr>
          <w:sz w:val="22"/>
          <w:szCs w:val="22"/>
        </w:rPr>
        <w:t xml:space="preserve"> (</w:t>
      </w:r>
      <w:r w:rsidR="00E11305">
        <w:rPr>
          <w:sz w:val="22"/>
          <w:szCs w:val="22"/>
        </w:rPr>
        <w:t xml:space="preserve">ofte er da </w:t>
      </w:r>
      <w:r w:rsidRPr="00110053">
        <w:rPr>
          <w:sz w:val="22"/>
          <w:szCs w:val="22"/>
        </w:rPr>
        <w:t xml:space="preserve">inkludert: ionisert Ca, laktat og blodsukker). </w:t>
      </w:r>
    </w:p>
    <w:p w14:paraId="769D8CB0" w14:textId="77777777" w:rsidR="00EA62E5" w:rsidRPr="00110053" w:rsidRDefault="00EA62E5" w:rsidP="00EA62E5">
      <w:pPr>
        <w:autoSpaceDE w:val="0"/>
        <w:autoSpaceDN w:val="0"/>
        <w:adjustRightInd w:val="0"/>
        <w:rPr>
          <w:sz w:val="22"/>
          <w:szCs w:val="22"/>
        </w:rPr>
      </w:pPr>
      <w:r w:rsidRPr="00110053">
        <w:rPr>
          <w:sz w:val="22"/>
          <w:szCs w:val="22"/>
          <w:u w:val="single"/>
        </w:rPr>
        <w:t>To ganger daglig:</w:t>
      </w:r>
      <w:r w:rsidRPr="00110053">
        <w:rPr>
          <w:sz w:val="22"/>
          <w:szCs w:val="22"/>
        </w:rPr>
        <w:t xml:space="preserve"> Na, K, Mg, k</w:t>
      </w:r>
      <w:r>
        <w:rPr>
          <w:sz w:val="22"/>
          <w:szCs w:val="22"/>
        </w:rPr>
        <w:t>reatinin</w:t>
      </w:r>
    </w:p>
    <w:p w14:paraId="152B27EA" w14:textId="77777777" w:rsidR="00EA62E5" w:rsidRPr="00110053" w:rsidRDefault="00EA62E5" w:rsidP="00EA62E5">
      <w:pPr>
        <w:autoSpaceDE w:val="0"/>
        <w:autoSpaceDN w:val="0"/>
        <w:adjustRightInd w:val="0"/>
        <w:rPr>
          <w:sz w:val="22"/>
          <w:szCs w:val="22"/>
          <w:lang w:val="sv-SE"/>
        </w:rPr>
      </w:pPr>
      <w:r w:rsidRPr="00110053">
        <w:rPr>
          <w:sz w:val="22"/>
          <w:szCs w:val="22"/>
          <w:u w:val="single"/>
          <w:lang w:val="sv-SE"/>
        </w:rPr>
        <w:t>Daglig:</w:t>
      </w:r>
      <w:r w:rsidRPr="00110053">
        <w:rPr>
          <w:sz w:val="22"/>
          <w:szCs w:val="22"/>
          <w:lang w:val="sv-SE"/>
        </w:rPr>
        <w:t xml:space="preserve"> Fosfat, ALAT, ASAT, amylase, troponin, </w:t>
      </w:r>
      <w:r>
        <w:rPr>
          <w:sz w:val="22"/>
          <w:szCs w:val="22"/>
          <w:lang w:val="sv-SE"/>
        </w:rPr>
        <w:t xml:space="preserve">INR og </w:t>
      </w:r>
      <w:r w:rsidRPr="00110053">
        <w:rPr>
          <w:sz w:val="22"/>
          <w:szCs w:val="22"/>
          <w:lang w:val="sv-SE"/>
        </w:rPr>
        <w:t>CRP.</w:t>
      </w:r>
    </w:p>
    <w:p w14:paraId="34C93E53" w14:textId="77777777" w:rsidR="00DD62DA" w:rsidRDefault="00DD62DA" w:rsidP="00EA62E5">
      <w:pPr>
        <w:autoSpaceDE w:val="0"/>
        <w:autoSpaceDN w:val="0"/>
        <w:adjustRightInd w:val="0"/>
        <w:rPr>
          <w:sz w:val="22"/>
          <w:szCs w:val="22"/>
        </w:rPr>
      </w:pPr>
    </w:p>
    <w:p w14:paraId="33A6E5BE" w14:textId="2DC4235E" w:rsidR="00EA62E5" w:rsidRPr="00110053" w:rsidRDefault="00EA62E5" w:rsidP="00EA62E5">
      <w:pPr>
        <w:autoSpaceDE w:val="0"/>
        <w:autoSpaceDN w:val="0"/>
        <w:adjustRightInd w:val="0"/>
        <w:rPr>
          <w:sz w:val="22"/>
          <w:szCs w:val="22"/>
        </w:rPr>
      </w:pPr>
      <w:r w:rsidRPr="00110053">
        <w:rPr>
          <w:sz w:val="22"/>
          <w:szCs w:val="22"/>
        </w:rPr>
        <w:t xml:space="preserve">4. </w:t>
      </w:r>
      <w:r>
        <w:rPr>
          <w:sz w:val="22"/>
          <w:szCs w:val="22"/>
        </w:rPr>
        <w:t>Obs hudstell (fettvevsnekrose?): I</w:t>
      </w:r>
      <w:r w:rsidRPr="00110053">
        <w:rPr>
          <w:sz w:val="22"/>
          <w:szCs w:val="22"/>
        </w:rPr>
        <w:t xml:space="preserve">nspisere hud hver 3-4 time + </w:t>
      </w:r>
      <w:r w:rsidR="006F0905">
        <w:rPr>
          <w:sz w:val="22"/>
          <w:szCs w:val="22"/>
        </w:rPr>
        <w:t xml:space="preserve">unngå trykk. </w:t>
      </w:r>
      <w:r w:rsidR="00544C6F">
        <w:rPr>
          <w:sz w:val="22"/>
          <w:szCs w:val="22"/>
        </w:rPr>
        <w:t xml:space="preserve">Ev. smøres med fuktighetskrem. </w:t>
      </w:r>
    </w:p>
    <w:p w14:paraId="24C88A88" w14:textId="77777777" w:rsidR="00EA62E5" w:rsidRPr="00110053" w:rsidRDefault="00EA62E5" w:rsidP="00EA62E5">
      <w:pPr>
        <w:autoSpaceDE w:val="0"/>
        <w:autoSpaceDN w:val="0"/>
        <w:adjustRightInd w:val="0"/>
        <w:rPr>
          <w:b/>
          <w:sz w:val="22"/>
          <w:szCs w:val="22"/>
        </w:rPr>
      </w:pPr>
    </w:p>
    <w:p w14:paraId="3C775B73" w14:textId="77777777" w:rsidR="00EA62E5" w:rsidRPr="00110053" w:rsidRDefault="00EA62E5" w:rsidP="00EA62E5">
      <w:pPr>
        <w:autoSpaceDE w:val="0"/>
        <w:autoSpaceDN w:val="0"/>
        <w:adjustRightInd w:val="0"/>
        <w:rPr>
          <w:b/>
        </w:rPr>
      </w:pPr>
      <w:r w:rsidRPr="00110053">
        <w:rPr>
          <w:b/>
        </w:rPr>
        <w:t xml:space="preserve">Diagnostikk </w:t>
      </w:r>
    </w:p>
    <w:p w14:paraId="49FC0EA9" w14:textId="77777777" w:rsidR="00EA62E5" w:rsidRPr="00110053" w:rsidRDefault="00EA62E5" w:rsidP="00EA62E5">
      <w:pPr>
        <w:autoSpaceDE w:val="0"/>
        <w:autoSpaceDN w:val="0"/>
        <w:adjustRightInd w:val="0"/>
        <w:rPr>
          <w:sz w:val="22"/>
          <w:szCs w:val="22"/>
        </w:rPr>
      </w:pPr>
      <w:r w:rsidRPr="00110053">
        <w:rPr>
          <w:sz w:val="22"/>
          <w:szCs w:val="22"/>
          <w:u w:val="single"/>
        </w:rPr>
        <w:t xml:space="preserve">UL-caput: </w:t>
      </w:r>
      <w:r w:rsidRPr="00110053">
        <w:rPr>
          <w:sz w:val="22"/>
          <w:szCs w:val="22"/>
        </w:rPr>
        <w:t>Skal gjøres innen første 24 time</w:t>
      </w:r>
      <w:r>
        <w:rPr>
          <w:sz w:val="22"/>
          <w:szCs w:val="22"/>
        </w:rPr>
        <w:t>r. Gjøres av differensialdiagnostisk hensyn</w:t>
      </w:r>
      <w:r w:rsidR="00A46B2D">
        <w:rPr>
          <w:sz w:val="22"/>
          <w:szCs w:val="22"/>
        </w:rPr>
        <w:t xml:space="preserve"> (utelukke blødning)</w:t>
      </w:r>
      <w:r>
        <w:rPr>
          <w:sz w:val="22"/>
          <w:szCs w:val="22"/>
        </w:rPr>
        <w:t>, men er ikke en veldig god metode for å vurdere hypoksi-is</w:t>
      </w:r>
      <w:r w:rsidR="00A46B2D">
        <w:rPr>
          <w:sz w:val="22"/>
          <w:szCs w:val="22"/>
        </w:rPr>
        <w:t>k</w:t>
      </w:r>
      <w:r>
        <w:rPr>
          <w:sz w:val="22"/>
          <w:szCs w:val="22"/>
        </w:rPr>
        <w:t>emi. Man kan vurdere å gjenta UL-caput etter oppvarming inkludert måling av RI.</w:t>
      </w:r>
    </w:p>
    <w:p w14:paraId="794E0878" w14:textId="77777777" w:rsidR="00DD62DA" w:rsidRDefault="00DD62DA" w:rsidP="00EA62E5">
      <w:pPr>
        <w:autoSpaceDE w:val="0"/>
        <w:autoSpaceDN w:val="0"/>
        <w:adjustRightInd w:val="0"/>
        <w:rPr>
          <w:sz w:val="22"/>
          <w:szCs w:val="22"/>
          <w:u w:val="single"/>
        </w:rPr>
      </w:pPr>
    </w:p>
    <w:p w14:paraId="65CB58F6" w14:textId="77777777" w:rsidR="00EA62E5" w:rsidRDefault="00EA62E5" w:rsidP="00EA62E5">
      <w:pPr>
        <w:autoSpaceDE w:val="0"/>
        <w:autoSpaceDN w:val="0"/>
        <w:adjustRightInd w:val="0"/>
        <w:rPr>
          <w:sz w:val="22"/>
          <w:szCs w:val="22"/>
        </w:rPr>
      </w:pPr>
      <w:r w:rsidRPr="00110053">
        <w:rPr>
          <w:sz w:val="22"/>
          <w:szCs w:val="22"/>
          <w:u w:val="single"/>
        </w:rPr>
        <w:t>Cerebral MR:</w:t>
      </w:r>
      <w:r w:rsidR="00A46B2D">
        <w:rPr>
          <w:sz w:val="22"/>
          <w:szCs w:val="22"/>
        </w:rPr>
        <w:t xml:space="preserve"> Det tilstrebes</w:t>
      </w:r>
      <w:r w:rsidRPr="00110053">
        <w:rPr>
          <w:sz w:val="22"/>
          <w:szCs w:val="22"/>
        </w:rPr>
        <w:t xml:space="preserve"> at det tas en MR med diffusjonsvekting og spektroskopi etter avsluttet behandling; gjerne dag 4-5. Hvis MR er normal etter avsluttet hypotermibehandling behøver den vanligvis ikke gjentas. Hvis MR tatt tidlig etter hypotermibehandling (dag 4-5) viser milde forandringer i hvit substans, </w:t>
      </w:r>
      <w:r>
        <w:rPr>
          <w:sz w:val="22"/>
          <w:szCs w:val="22"/>
        </w:rPr>
        <w:t xml:space="preserve">cortex </w:t>
      </w:r>
      <w:r w:rsidRPr="00110053">
        <w:rPr>
          <w:sz w:val="22"/>
          <w:szCs w:val="22"/>
        </w:rPr>
        <w:t xml:space="preserve">eller basalganglier/thalamus </w:t>
      </w:r>
      <w:r>
        <w:rPr>
          <w:sz w:val="22"/>
          <w:szCs w:val="22"/>
        </w:rPr>
        <w:t xml:space="preserve">kan man vurdere å </w:t>
      </w:r>
      <w:r w:rsidRPr="00110053">
        <w:rPr>
          <w:sz w:val="22"/>
          <w:szCs w:val="22"/>
        </w:rPr>
        <w:t xml:space="preserve">gjenta MR </w:t>
      </w:r>
      <w:r>
        <w:rPr>
          <w:sz w:val="22"/>
          <w:szCs w:val="22"/>
        </w:rPr>
        <w:t xml:space="preserve">etter f.eks 10-12 dagers alder. </w:t>
      </w:r>
      <w:r w:rsidRPr="00110053">
        <w:rPr>
          <w:sz w:val="22"/>
          <w:szCs w:val="22"/>
        </w:rPr>
        <w:t>Ved spørsmål om evt. å endre behandlingsstrategi individualiseres tidspunkt for MR</w:t>
      </w:r>
      <w:r>
        <w:rPr>
          <w:sz w:val="22"/>
          <w:szCs w:val="22"/>
        </w:rPr>
        <w:t>-undersøkelsen</w:t>
      </w:r>
      <w:r w:rsidRPr="00110053">
        <w:rPr>
          <w:sz w:val="22"/>
          <w:szCs w:val="22"/>
        </w:rPr>
        <w:t>.</w:t>
      </w:r>
    </w:p>
    <w:p w14:paraId="4520C0F7" w14:textId="4A18CE71" w:rsidR="00AE4FE4" w:rsidRPr="00110053" w:rsidRDefault="00AE4FE4" w:rsidP="00EA62E5">
      <w:pPr>
        <w:autoSpaceDE w:val="0"/>
        <w:autoSpaceDN w:val="0"/>
        <w:adjustRightInd w:val="0"/>
        <w:rPr>
          <w:sz w:val="22"/>
          <w:szCs w:val="22"/>
        </w:rPr>
      </w:pPr>
      <w:r>
        <w:rPr>
          <w:sz w:val="22"/>
          <w:szCs w:val="22"/>
        </w:rPr>
        <w:t>Dersom man vurderer å stoppe aktiv behandling før tre døgn</w:t>
      </w:r>
      <w:r w:rsidR="00B07597">
        <w:rPr>
          <w:sz w:val="22"/>
          <w:szCs w:val="22"/>
        </w:rPr>
        <w:t>, bør det vurderes</w:t>
      </w:r>
      <w:r>
        <w:rPr>
          <w:sz w:val="22"/>
          <w:szCs w:val="22"/>
        </w:rPr>
        <w:t xml:space="preserve"> </w:t>
      </w:r>
      <w:r w:rsidR="00653531">
        <w:rPr>
          <w:sz w:val="22"/>
          <w:szCs w:val="22"/>
        </w:rPr>
        <w:t xml:space="preserve">å gjøre </w:t>
      </w:r>
      <w:r>
        <w:rPr>
          <w:sz w:val="22"/>
          <w:szCs w:val="22"/>
        </w:rPr>
        <w:t xml:space="preserve">MR </w:t>
      </w:r>
      <w:r w:rsidR="001A1829">
        <w:rPr>
          <w:sz w:val="22"/>
          <w:szCs w:val="22"/>
        </w:rPr>
        <w:t xml:space="preserve">med spektroskopi </w:t>
      </w:r>
      <w:r>
        <w:rPr>
          <w:sz w:val="22"/>
          <w:szCs w:val="22"/>
        </w:rPr>
        <w:t>som støtte for beslutningen</w:t>
      </w:r>
      <w:r w:rsidR="001A1829">
        <w:rPr>
          <w:sz w:val="22"/>
          <w:szCs w:val="22"/>
        </w:rPr>
        <w:t>.</w:t>
      </w:r>
    </w:p>
    <w:p w14:paraId="41A7EBD0" w14:textId="77777777" w:rsidR="00DD62DA" w:rsidRDefault="00DD62DA" w:rsidP="00EA62E5">
      <w:pPr>
        <w:autoSpaceDE w:val="0"/>
        <w:autoSpaceDN w:val="0"/>
        <w:adjustRightInd w:val="0"/>
        <w:rPr>
          <w:sz w:val="22"/>
          <w:szCs w:val="22"/>
          <w:u w:val="single"/>
        </w:rPr>
      </w:pPr>
    </w:p>
    <w:p w14:paraId="14979747" w14:textId="3395B3CD" w:rsidR="00EA62E5" w:rsidRPr="00DD62DA" w:rsidRDefault="00EA62E5" w:rsidP="00EA62E5">
      <w:pPr>
        <w:autoSpaceDE w:val="0"/>
        <w:autoSpaceDN w:val="0"/>
        <w:adjustRightInd w:val="0"/>
        <w:rPr>
          <w:sz w:val="22"/>
          <w:szCs w:val="22"/>
        </w:rPr>
      </w:pPr>
      <w:r w:rsidRPr="00767A2B">
        <w:rPr>
          <w:sz w:val="22"/>
          <w:szCs w:val="22"/>
          <w:u w:val="single"/>
        </w:rPr>
        <w:t>Standard EEG:</w:t>
      </w:r>
      <w:r w:rsidRPr="00DD62DA">
        <w:rPr>
          <w:sz w:val="22"/>
          <w:szCs w:val="22"/>
        </w:rPr>
        <w:t xml:space="preserve"> </w:t>
      </w:r>
      <w:r w:rsidR="00B07597" w:rsidRPr="00DD62DA">
        <w:rPr>
          <w:sz w:val="22"/>
          <w:szCs w:val="22"/>
        </w:rPr>
        <w:t>Gjøres etter oppvarming</w:t>
      </w:r>
      <w:r w:rsidR="009770D4" w:rsidRPr="00DD62DA">
        <w:rPr>
          <w:sz w:val="22"/>
          <w:szCs w:val="22"/>
        </w:rPr>
        <w:t xml:space="preserve"> hvis usikkerhet rundt elektrografiske kramper under </w:t>
      </w:r>
      <w:r w:rsidR="00DD62DA" w:rsidRPr="00DD62DA">
        <w:rPr>
          <w:sz w:val="22"/>
          <w:szCs w:val="22"/>
        </w:rPr>
        <w:t>kjøling</w:t>
      </w:r>
      <w:r w:rsidR="00DD62DA">
        <w:rPr>
          <w:sz w:val="22"/>
          <w:szCs w:val="22"/>
        </w:rPr>
        <w:t xml:space="preserve">. </w:t>
      </w:r>
    </w:p>
    <w:p w14:paraId="16934694" w14:textId="77777777" w:rsidR="00EA62E5" w:rsidRPr="00110053" w:rsidRDefault="00EA62E5" w:rsidP="00EA62E5">
      <w:pPr>
        <w:autoSpaceDE w:val="0"/>
        <w:autoSpaceDN w:val="0"/>
        <w:adjustRightInd w:val="0"/>
        <w:rPr>
          <w:b/>
          <w:sz w:val="22"/>
          <w:szCs w:val="22"/>
        </w:rPr>
      </w:pPr>
    </w:p>
    <w:p w14:paraId="2B074FB1" w14:textId="77777777" w:rsidR="00EA62E5" w:rsidRPr="00110053" w:rsidRDefault="00EA62E5" w:rsidP="00EA62E5">
      <w:pPr>
        <w:autoSpaceDE w:val="0"/>
        <w:autoSpaceDN w:val="0"/>
        <w:adjustRightInd w:val="0"/>
        <w:rPr>
          <w:b/>
        </w:rPr>
      </w:pPr>
      <w:r w:rsidRPr="00110053">
        <w:rPr>
          <w:b/>
        </w:rPr>
        <w:t>Oppvarming</w:t>
      </w:r>
    </w:p>
    <w:p w14:paraId="7AFD7A7C" w14:textId="1F39AA16" w:rsidR="009770D4" w:rsidRDefault="00EA62E5" w:rsidP="00EA62E5">
      <w:pPr>
        <w:autoSpaceDE w:val="0"/>
        <w:autoSpaceDN w:val="0"/>
        <w:adjustRightInd w:val="0"/>
        <w:rPr>
          <w:sz w:val="22"/>
          <w:szCs w:val="22"/>
        </w:rPr>
      </w:pPr>
      <w:r w:rsidRPr="00110053">
        <w:rPr>
          <w:sz w:val="22"/>
          <w:szCs w:val="22"/>
        </w:rPr>
        <w:t xml:space="preserve">Starter 72 timer etter nedkjøling. Temperaturen skal ikke stige med mer enn 0,5˚C pr time til 37±0.2˚C. </w:t>
      </w:r>
      <w:r w:rsidRPr="00D92A1B">
        <w:rPr>
          <w:b/>
          <w:sz w:val="22"/>
          <w:szCs w:val="22"/>
        </w:rPr>
        <w:t>Forslagsvis bruker man</w:t>
      </w:r>
      <w:r w:rsidR="009770D4">
        <w:rPr>
          <w:b/>
          <w:sz w:val="22"/>
          <w:szCs w:val="22"/>
        </w:rPr>
        <w:t xml:space="preserve"> 6</w:t>
      </w:r>
      <w:r w:rsidRPr="00D92A1B">
        <w:rPr>
          <w:b/>
          <w:sz w:val="22"/>
          <w:szCs w:val="22"/>
        </w:rPr>
        <w:t>-12 timer på oppvarming (øke med 0,3</w:t>
      </w:r>
      <w:r w:rsidR="009770D4">
        <w:rPr>
          <w:b/>
          <w:sz w:val="22"/>
          <w:szCs w:val="22"/>
        </w:rPr>
        <w:t>-0,5</w:t>
      </w:r>
      <w:r w:rsidRPr="00D92A1B">
        <w:rPr>
          <w:b/>
          <w:sz w:val="22"/>
          <w:szCs w:val="22"/>
        </w:rPr>
        <w:t>˚C pr time).</w:t>
      </w:r>
      <w:r w:rsidRPr="00110053">
        <w:rPr>
          <w:sz w:val="22"/>
          <w:szCs w:val="22"/>
        </w:rPr>
        <w:t xml:space="preserve"> </w:t>
      </w:r>
    </w:p>
    <w:p w14:paraId="52890E6B" w14:textId="6950E4C7" w:rsidR="00EA62E5" w:rsidRPr="00110053" w:rsidRDefault="00EA62E5" w:rsidP="00EA62E5">
      <w:pPr>
        <w:autoSpaceDE w:val="0"/>
        <w:autoSpaceDN w:val="0"/>
        <w:adjustRightInd w:val="0"/>
        <w:rPr>
          <w:b/>
          <w:sz w:val="22"/>
          <w:szCs w:val="22"/>
        </w:rPr>
      </w:pPr>
      <w:r w:rsidRPr="00110053">
        <w:rPr>
          <w:sz w:val="22"/>
          <w:szCs w:val="22"/>
        </w:rPr>
        <w:t>Obs fall i blodtrykk pga perifer vasodilatasjon! Fortsett å måle temperaturen etter oppvarmingen i minst 24 timer pga fare for rebound hypertermi. Hvis kramper oppstår under oppvarming skal oppvarmingen stoppes + krampene behandles, se ovenfor.</w:t>
      </w:r>
    </w:p>
    <w:p w14:paraId="6EFB05E5" w14:textId="77777777" w:rsidR="00EA62E5" w:rsidRDefault="00EA62E5" w:rsidP="00EA62E5">
      <w:pPr>
        <w:autoSpaceDE w:val="0"/>
        <w:autoSpaceDN w:val="0"/>
        <w:adjustRightInd w:val="0"/>
        <w:rPr>
          <w:b/>
          <w:sz w:val="22"/>
          <w:szCs w:val="22"/>
        </w:rPr>
      </w:pPr>
    </w:p>
    <w:p w14:paraId="3C0B617C" w14:textId="77777777" w:rsidR="000B5245" w:rsidRPr="00110053" w:rsidRDefault="000B5245" w:rsidP="00EA62E5">
      <w:pPr>
        <w:autoSpaceDE w:val="0"/>
        <w:autoSpaceDN w:val="0"/>
        <w:adjustRightInd w:val="0"/>
        <w:rPr>
          <w:b/>
          <w:sz w:val="22"/>
          <w:szCs w:val="22"/>
        </w:rPr>
      </w:pPr>
    </w:p>
    <w:p w14:paraId="02407DBF" w14:textId="77777777" w:rsidR="00767A2B" w:rsidRDefault="00767A2B" w:rsidP="00EA62E5">
      <w:pPr>
        <w:autoSpaceDE w:val="0"/>
        <w:autoSpaceDN w:val="0"/>
        <w:adjustRightInd w:val="0"/>
        <w:rPr>
          <w:b/>
          <w:lang w:val="sv-SE"/>
        </w:rPr>
      </w:pPr>
    </w:p>
    <w:p w14:paraId="7F24B8A3" w14:textId="77777777" w:rsidR="00767A2B" w:rsidRDefault="00767A2B" w:rsidP="00EA62E5">
      <w:pPr>
        <w:autoSpaceDE w:val="0"/>
        <w:autoSpaceDN w:val="0"/>
        <w:adjustRightInd w:val="0"/>
        <w:rPr>
          <w:b/>
          <w:lang w:val="sv-SE"/>
        </w:rPr>
      </w:pPr>
    </w:p>
    <w:p w14:paraId="3ECC4485" w14:textId="77777777" w:rsidR="00767A2B" w:rsidRDefault="00767A2B" w:rsidP="00EA62E5">
      <w:pPr>
        <w:autoSpaceDE w:val="0"/>
        <w:autoSpaceDN w:val="0"/>
        <w:adjustRightInd w:val="0"/>
        <w:rPr>
          <w:b/>
          <w:lang w:val="sv-SE"/>
        </w:rPr>
      </w:pPr>
    </w:p>
    <w:p w14:paraId="3D6D8419" w14:textId="77777777" w:rsidR="00767A2B" w:rsidRDefault="00767A2B" w:rsidP="00EA62E5">
      <w:pPr>
        <w:autoSpaceDE w:val="0"/>
        <w:autoSpaceDN w:val="0"/>
        <w:adjustRightInd w:val="0"/>
        <w:rPr>
          <w:b/>
          <w:lang w:val="sv-SE"/>
        </w:rPr>
      </w:pPr>
    </w:p>
    <w:p w14:paraId="2F1E1907" w14:textId="111F80E3" w:rsidR="00EA62E5" w:rsidRPr="00DD62DA" w:rsidRDefault="00EA62E5" w:rsidP="00EA62E5">
      <w:pPr>
        <w:autoSpaceDE w:val="0"/>
        <w:autoSpaceDN w:val="0"/>
        <w:adjustRightInd w:val="0"/>
        <w:rPr>
          <w:b/>
          <w:lang w:val="sv-SE"/>
        </w:rPr>
      </w:pPr>
      <w:r w:rsidRPr="00DD62DA">
        <w:rPr>
          <w:b/>
          <w:lang w:val="sv-SE"/>
        </w:rPr>
        <w:lastRenderedPageBreak/>
        <w:t>Referanser</w:t>
      </w:r>
    </w:p>
    <w:p w14:paraId="2872B9DD" w14:textId="77777777" w:rsidR="00767A2B" w:rsidRDefault="00767A2B" w:rsidP="00DD62DA">
      <w:pPr>
        <w:rPr>
          <w:b/>
          <w:sz w:val="22"/>
          <w:szCs w:val="22"/>
          <w:lang w:val="en-GB"/>
        </w:rPr>
      </w:pPr>
    </w:p>
    <w:p w14:paraId="30B2FEAE" w14:textId="77777777" w:rsidR="00EA62E5" w:rsidRPr="00DD62DA" w:rsidRDefault="00EA62E5" w:rsidP="00DD62DA">
      <w:pPr>
        <w:rPr>
          <w:sz w:val="22"/>
          <w:szCs w:val="22"/>
          <w:lang w:val="en-GB"/>
        </w:rPr>
      </w:pPr>
      <w:r w:rsidRPr="00DD62DA">
        <w:rPr>
          <w:sz w:val="22"/>
          <w:szCs w:val="22"/>
          <w:lang w:val="en-GB"/>
        </w:rPr>
        <w:t xml:space="preserve">TOBY study protocol. </w:t>
      </w:r>
      <w:r w:rsidR="000E62F5">
        <w:fldChar w:fldCharType="begin"/>
      </w:r>
      <w:r w:rsidR="000E62F5" w:rsidRPr="000E62F5">
        <w:rPr>
          <w:lang w:val="en-US"/>
          <w:rPrChange w:id="2" w:author="Erling Tjora" w:date="2018-01-08T15:28:00Z">
            <w:rPr/>
          </w:rPrChange>
        </w:rPr>
        <w:instrText xml:space="preserve"> HYPERLINK "http:</w:instrText>
      </w:r>
      <w:r w:rsidR="000E62F5" w:rsidRPr="000E62F5">
        <w:rPr>
          <w:lang w:val="en-US"/>
          <w:rPrChange w:id="3" w:author="Erling Tjora" w:date="2018-01-08T15:28:00Z">
            <w:rPr/>
          </w:rPrChange>
        </w:rPr>
        <w:instrText xml:space="preserve">//www.npeu.ox.ac.uk/tobyregister" </w:instrText>
      </w:r>
      <w:r w:rsidR="000E62F5">
        <w:fldChar w:fldCharType="separate"/>
      </w:r>
      <w:r w:rsidRPr="00DD62DA">
        <w:rPr>
          <w:rStyle w:val="Hyperkobling"/>
          <w:sz w:val="22"/>
          <w:szCs w:val="22"/>
          <w:lang w:val="en-GB"/>
        </w:rPr>
        <w:t>http://www.npeu.ox.ac.uk/tobyregister</w:t>
      </w:r>
      <w:r w:rsidR="000E62F5">
        <w:rPr>
          <w:rStyle w:val="Hyperkobling"/>
          <w:sz w:val="22"/>
          <w:szCs w:val="22"/>
          <w:lang w:val="en-GB"/>
        </w:rPr>
        <w:fldChar w:fldCharType="end"/>
      </w:r>
    </w:p>
    <w:p w14:paraId="7201BCCE" w14:textId="77777777" w:rsidR="009770D4" w:rsidRPr="00DD62DA" w:rsidRDefault="009770D4" w:rsidP="00DD62DA">
      <w:pPr>
        <w:rPr>
          <w:rFonts w:eastAsia="OTNEJMQuadraat"/>
          <w:sz w:val="22"/>
          <w:szCs w:val="22"/>
          <w:lang w:val="en-GB"/>
        </w:rPr>
      </w:pPr>
    </w:p>
    <w:p w14:paraId="5DE12A95" w14:textId="77777777" w:rsidR="00EA62E5" w:rsidRPr="009A3977" w:rsidRDefault="00EA62E5" w:rsidP="00DD62DA">
      <w:pPr>
        <w:rPr>
          <w:sz w:val="22"/>
          <w:szCs w:val="22"/>
          <w:lang w:val="en-GB"/>
        </w:rPr>
      </w:pPr>
      <w:r w:rsidRPr="00DD62DA">
        <w:rPr>
          <w:rFonts w:eastAsia="OTNEJMQuadraat"/>
          <w:sz w:val="22"/>
          <w:szCs w:val="22"/>
          <w:lang w:val="en-GB"/>
        </w:rPr>
        <w:t xml:space="preserve">Azzopardi DV et al. Moderate Hypothermia to Treat Perinatal Asphyxial Encephalopathy. </w:t>
      </w:r>
      <w:r w:rsidRPr="00DD62DA">
        <w:rPr>
          <w:rFonts w:eastAsia="OTNEJMScalaSansLF"/>
          <w:sz w:val="22"/>
          <w:szCs w:val="22"/>
          <w:lang w:val="en-US"/>
        </w:rPr>
        <w:t xml:space="preserve">N Engl J Med 2009; 361: 1349-58. </w:t>
      </w:r>
      <w:r w:rsidRPr="009A3977">
        <w:rPr>
          <w:rFonts w:eastAsia="OTNEJMScalaSansLF"/>
          <w:sz w:val="22"/>
          <w:szCs w:val="22"/>
          <w:lang w:val="en-GB"/>
        </w:rPr>
        <w:t>(TOBY study)</w:t>
      </w:r>
    </w:p>
    <w:p w14:paraId="6C09FF11" w14:textId="77777777" w:rsidR="000B5245" w:rsidRPr="00DD62DA" w:rsidRDefault="000B5245" w:rsidP="00DD62DA">
      <w:pPr>
        <w:rPr>
          <w:sz w:val="22"/>
          <w:szCs w:val="22"/>
          <w:lang w:val="da-DK"/>
        </w:rPr>
      </w:pPr>
    </w:p>
    <w:p w14:paraId="78F47D6F" w14:textId="77777777" w:rsidR="00EA62E5" w:rsidRPr="00DD62DA" w:rsidRDefault="00EA62E5" w:rsidP="00DD62DA">
      <w:pPr>
        <w:rPr>
          <w:sz w:val="22"/>
          <w:szCs w:val="22"/>
          <w:lang w:val="en-US"/>
        </w:rPr>
      </w:pPr>
      <w:r w:rsidRPr="00DD62DA">
        <w:rPr>
          <w:sz w:val="22"/>
          <w:szCs w:val="22"/>
          <w:lang w:val="da-DK"/>
        </w:rPr>
        <w:t xml:space="preserve">Eicher DJ, et al. </w:t>
      </w:r>
      <w:r w:rsidRPr="00DD62DA">
        <w:rPr>
          <w:sz w:val="22"/>
          <w:szCs w:val="22"/>
          <w:lang w:val="en-GB"/>
        </w:rPr>
        <w:t xml:space="preserve">Moderate hypothermia in neonatal encephalopathy: efficacy outcomes. </w:t>
      </w:r>
      <w:r w:rsidRPr="00DD62DA">
        <w:rPr>
          <w:sz w:val="22"/>
          <w:szCs w:val="22"/>
          <w:lang w:val="en-US"/>
        </w:rPr>
        <w:t>Pediatr Neurol 2005; 32: 11–7.</w:t>
      </w:r>
    </w:p>
    <w:p w14:paraId="568B2EDA" w14:textId="77777777" w:rsidR="000B5245" w:rsidRPr="00DD62DA" w:rsidRDefault="000B5245" w:rsidP="00DD62DA">
      <w:pPr>
        <w:rPr>
          <w:sz w:val="22"/>
          <w:szCs w:val="22"/>
          <w:lang w:val="en-GB"/>
        </w:rPr>
      </w:pPr>
    </w:p>
    <w:p w14:paraId="567CFBF1" w14:textId="77777777" w:rsidR="00EA62E5" w:rsidRPr="00DD62DA" w:rsidRDefault="00EA62E5" w:rsidP="00DD62DA">
      <w:pPr>
        <w:rPr>
          <w:sz w:val="22"/>
          <w:szCs w:val="22"/>
          <w:lang w:val="en-US"/>
        </w:rPr>
      </w:pPr>
      <w:r w:rsidRPr="00DD62DA">
        <w:rPr>
          <w:sz w:val="22"/>
          <w:szCs w:val="22"/>
          <w:lang w:val="en-GB"/>
        </w:rPr>
        <w:t xml:space="preserve">Gluckman PD et al. Selective head cooling with mild systemic hypothermia after neonatal encephalopathy: multicentre randomised trial. </w:t>
      </w:r>
      <w:r w:rsidRPr="00DD62DA">
        <w:rPr>
          <w:sz w:val="22"/>
          <w:szCs w:val="22"/>
          <w:lang w:val="en-US"/>
        </w:rPr>
        <w:t>Lancet 2005; 365: 663–70.</w:t>
      </w:r>
    </w:p>
    <w:p w14:paraId="1919A873" w14:textId="77777777" w:rsidR="00767A2B" w:rsidRPr="00DD62DA" w:rsidRDefault="00767A2B" w:rsidP="00DD62DA">
      <w:pPr>
        <w:rPr>
          <w:sz w:val="22"/>
          <w:szCs w:val="22"/>
          <w:lang w:val="en-US"/>
        </w:rPr>
      </w:pPr>
    </w:p>
    <w:p w14:paraId="13DA26B1" w14:textId="77777777" w:rsidR="00EA62E5" w:rsidRPr="00DD62DA" w:rsidRDefault="00EA62E5" w:rsidP="00DD62DA">
      <w:pPr>
        <w:rPr>
          <w:sz w:val="22"/>
          <w:szCs w:val="22"/>
          <w:lang w:val="en-US"/>
        </w:rPr>
      </w:pPr>
      <w:r w:rsidRPr="00DD62DA">
        <w:rPr>
          <w:sz w:val="22"/>
          <w:szCs w:val="22"/>
          <w:lang w:val="en-US"/>
        </w:rPr>
        <w:t xml:space="preserve">Shankaran S, Laptook AR, Ehrenkranz RA, et al. </w:t>
      </w:r>
      <w:r w:rsidRPr="00DD62DA">
        <w:rPr>
          <w:sz w:val="22"/>
          <w:szCs w:val="22"/>
          <w:lang w:val="en-GB"/>
        </w:rPr>
        <w:t xml:space="preserve">Whole-body hypothermia for neonates with hypoxic-ischemic encephalopathy. </w:t>
      </w:r>
      <w:r w:rsidRPr="00DD62DA">
        <w:rPr>
          <w:sz w:val="22"/>
          <w:szCs w:val="22"/>
          <w:lang w:val="en-US"/>
        </w:rPr>
        <w:t>N Engl J Med 2005; 353: 1574–84.</w:t>
      </w:r>
    </w:p>
    <w:p w14:paraId="458977CD" w14:textId="77777777" w:rsidR="000B5245" w:rsidRPr="00DD62DA" w:rsidRDefault="000B5245" w:rsidP="00DD62DA">
      <w:pPr>
        <w:rPr>
          <w:sz w:val="22"/>
          <w:szCs w:val="22"/>
          <w:lang w:val="en-US"/>
        </w:rPr>
      </w:pPr>
    </w:p>
    <w:p w14:paraId="330B1B7C" w14:textId="77777777" w:rsidR="00EA62E5" w:rsidRPr="00DD62DA" w:rsidRDefault="00EA62E5" w:rsidP="00DD62DA">
      <w:pPr>
        <w:rPr>
          <w:sz w:val="22"/>
          <w:szCs w:val="22"/>
          <w:lang w:val="en-GB"/>
        </w:rPr>
      </w:pPr>
      <w:r w:rsidRPr="00DD62DA">
        <w:rPr>
          <w:sz w:val="22"/>
          <w:szCs w:val="22"/>
          <w:lang w:val="en-GB"/>
        </w:rPr>
        <w:t xml:space="preserve">Thoresen M. Supportive Care During Neuroprotective Hypothermia in the Term Newborn: Adverse Effects and Their Prevention. Clin Perinatol 2008; 35: 749–763 </w:t>
      </w:r>
    </w:p>
    <w:p w14:paraId="45C5BF13" w14:textId="77777777" w:rsidR="000B5245" w:rsidRPr="00DD62DA" w:rsidRDefault="000B5245" w:rsidP="00DD62DA">
      <w:pPr>
        <w:autoSpaceDE w:val="0"/>
        <w:autoSpaceDN w:val="0"/>
        <w:adjustRightInd w:val="0"/>
        <w:rPr>
          <w:rFonts w:eastAsia="MS Mincho"/>
          <w:sz w:val="22"/>
          <w:szCs w:val="22"/>
          <w:lang w:val="en-GB" w:eastAsia="ja-JP"/>
        </w:rPr>
      </w:pPr>
    </w:p>
    <w:p w14:paraId="4C2A2CF4" w14:textId="77777777" w:rsidR="00EA62E5" w:rsidRPr="00DD62DA" w:rsidRDefault="00EA62E5" w:rsidP="00DD62DA">
      <w:pPr>
        <w:autoSpaceDE w:val="0"/>
        <w:autoSpaceDN w:val="0"/>
        <w:adjustRightInd w:val="0"/>
        <w:rPr>
          <w:sz w:val="22"/>
          <w:szCs w:val="22"/>
          <w:lang w:val="en-US"/>
        </w:rPr>
      </w:pPr>
      <w:r w:rsidRPr="00DD62DA">
        <w:rPr>
          <w:rFonts w:eastAsia="MS Mincho"/>
          <w:sz w:val="22"/>
          <w:szCs w:val="22"/>
          <w:lang w:val="en-GB" w:eastAsia="ja-JP"/>
        </w:rPr>
        <w:t xml:space="preserve">Edwards D, et al. Neurological outcomes at 18 months of age after moderate hypothermia for perinatal hypoxic ischaemic encephalopathy: synthesis and meta-analysis of trial data. </w:t>
      </w:r>
      <w:r w:rsidRPr="00DD62DA">
        <w:rPr>
          <w:rFonts w:eastAsia="MS Mincho"/>
          <w:sz w:val="22"/>
          <w:szCs w:val="22"/>
          <w:lang w:val="en-US" w:eastAsia="ja-JP"/>
        </w:rPr>
        <w:t>BMJ 2010;340:c363</w:t>
      </w:r>
    </w:p>
    <w:p w14:paraId="4E40204E" w14:textId="77777777" w:rsidR="000B5245" w:rsidRPr="00DD62DA" w:rsidRDefault="000B5245" w:rsidP="00DD62DA">
      <w:pPr>
        <w:autoSpaceDE w:val="0"/>
        <w:autoSpaceDN w:val="0"/>
        <w:adjustRightInd w:val="0"/>
        <w:rPr>
          <w:rFonts w:eastAsia="MS Mincho"/>
          <w:iCs/>
          <w:color w:val="000000"/>
          <w:sz w:val="22"/>
          <w:szCs w:val="22"/>
          <w:lang w:val="en-GB" w:eastAsia="ja-JP"/>
        </w:rPr>
      </w:pPr>
    </w:p>
    <w:p w14:paraId="090B5C5E" w14:textId="77777777" w:rsidR="00EA62E5" w:rsidRPr="00DD62DA" w:rsidRDefault="00EA62E5" w:rsidP="00DD62DA">
      <w:pPr>
        <w:autoSpaceDE w:val="0"/>
        <w:autoSpaceDN w:val="0"/>
        <w:adjustRightInd w:val="0"/>
        <w:rPr>
          <w:color w:val="000000"/>
          <w:sz w:val="22"/>
          <w:szCs w:val="22"/>
          <w:u w:val="single"/>
          <w:lang w:val="en-US"/>
        </w:rPr>
      </w:pPr>
      <w:r w:rsidRPr="00DD62DA">
        <w:rPr>
          <w:rFonts w:eastAsia="MS Mincho"/>
          <w:iCs/>
          <w:color w:val="000000"/>
          <w:sz w:val="22"/>
          <w:szCs w:val="22"/>
          <w:lang w:val="en-GB" w:eastAsia="ja-JP"/>
        </w:rPr>
        <w:t>Jacobs S, et al.</w:t>
      </w:r>
      <w:r w:rsidRPr="00DD62DA">
        <w:rPr>
          <w:rFonts w:eastAsia="MS Mincho"/>
          <w:bCs/>
          <w:color w:val="000000"/>
          <w:sz w:val="22"/>
          <w:szCs w:val="22"/>
          <w:lang w:val="en-GB" w:eastAsia="ja-JP"/>
        </w:rPr>
        <w:t xml:space="preserve"> Whole-Body Hypothermia for Term and Near-Term Newborns With Hypoxic-Ischemic Encephalopathy.</w:t>
      </w:r>
      <w:r w:rsidRPr="00DD62DA">
        <w:rPr>
          <w:rFonts w:eastAsia="MS Mincho"/>
          <w:iCs/>
          <w:color w:val="000000"/>
          <w:sz w:val="22"/>
          <w:szCs w:val="22"/>
          <w:lang w:val="en-GB" w:eastAsia="ja-JP"/>
        </w:rPr>
        <w:t xml:space="preserve"> </w:t>
      </w:r>
      <w:r w:rsidRPr="00DD62DA">
        <w:rPr>
          <w:rFonts w:eastAsia="MS Mincho"/>
          <w:iCs/>
          <w:color w:val="000000"/>
          <w:sz w:val="22"/>
          <w:szCs w:val="22"/>
          <w:lang w:val="en-US" w:eastAsia="ja-JP"/>
        </w:rPr>
        <w:t xml:space="preserve">Arch Pediatr Adolesc Med. 2011; </w:t>
      </w:r>
      <w:r w:rsidRPr="00DD62DA">
        <w:rPr>
          <w:sz w:val="22"/>
          <w:szCs w:val="22"/>
          <w:lang w:val="en-US"/>
        </w:rPr>
        <w:t>165(8):692-700</w:t>
      </w:r>
      <w:r w:rsidRPr="00DD62DA">
        <w:rPr>
          <w:rFonts w:eastAsia="MS Mincho"/>
          <w:iCs/>
          <w:color w:val="000000"/>
          <w:sz w:val="22"/>
          <w:szCs w:val="22"/>
          <w:lang w:val="en-US" w:eastAsia="ja-JP"/>
        </w:rPr>
        <w:t>.</w:t>
      </w:r>
      <w:r w:rsidRPr="00DD62DA">
        <w:rPr>
          <w:color w:val="000000"/>
          <w:sz w:val="22"/>
          <w:szCs w:val="22"/>
          <w:u w:val="single"/>
          <w:lang w:val="en-US"/>
        </w:rPr>
        <w:t xml:space="preserve"> </w:t>
      </w:r>
    </w:p>
    <w:p w14:paraId="0D243977" w14:textId="77777777" w:rsidR="000B5245" w:rsidRPr="00DD62DA" w:rsidRDefault="000B5245" w:rsidP="00DD62DA">
      <w:pPr>
        <w:autoSpaceDE w:val="0"/>
        <w:autoSpaceDN w:val="0"/>
        <w:adjustRightInd w:val="0"/>
        <w:rPr>
          <w:sz w:val="22"/>
          <w:szCs w:val="22"/>
          <w:lang w:val="en-US" w:eastAsia="en-US"/>
        </w:rPr>
      </w:pPr>
    </w:p>
    <w:p w14:paraId="13E33FD1" w14:textId="77777777" w:rsidR="00EA62E5" w:rsidRPr="00DD62DA" w:rsidRDefault="00EA62E5" w:rsidP="00DD62DA">
      <w:pPr>
        <w:autoSpaceDE w:val="0"/>
        <w:autoSpaceDN w:val="0"/>
        <w:adjustRightInd w:val="0"/>
        <w:rPr>
          <w:sz w:val="22"/>
          <w:szCs w:val="22"/>
          <w:u w:val="single"/>
          <w:lang w:val="en-US"/>
        </w:rPr>
      </w:pPr>
      <w:r w:rsidRPr="00DD62DA">
        <w:rPr>
          <w:sz w:val="22"/>
          <w:szCs w:val="22"/>
          <w:lang w:val="en-US" w:eastAsia="en-US"/>
        </w:rPr>
        <w:t xml:space="preserve">Austin T, et al. </w:t>
      </w:r>
      <w:r w:rsidRPr="00DD62DA">
        <w:rPr>
          <w:sz w:val="22"/>
          <w:szCs w:val="22"/>
          <w:lang w:val="en-GB"/>
        </w:rPr>
        <w:t xml:space="preserve">To cool or not to cool? Hypothermia treatment outside trial criteria. </w:t>
      </w:r>
      <w:r w:rsidRPr="00DD62DA">
        <w:rPr>
          <w:sz w:val="22"/>
          <w:szCs w:val="22"/>
          <w:lang w:val="en-US" w:eastAsia="en-US"/>
        </w:rPr>
        <w:t xml:space="preserve"> Arch Dis Child Fetal Neonatal Ed 2012;0:F1–F3</w:t>
      </w:r>
    </w:p>
    <w:p w14:paraId="41BD37A3" w14:textId="77777777" w:rsidR="000B5245" w:rsidRPr="00DD62DA" w:rsidRDefault="000B5245" w:rsidP="00DD62DA">
      <w:pPr>
        <w:autoSpaceDE w:val="0"/>
        <w:autoSpaceDN w:val="0"/>
        <w:adjustRightInd w:val="0"/>
        <w:rPr>
          <w:sz w:val="22"/>
          <w:szCs w:val="22"/>
          <w:lang w:val="en-GB"/>
        </w:rPr>
      </w:pPr>
    </w:p>
    <w:p w14:paraId="1013FB36" w14:textId="2EB60CE6" w:rsidR="00EA62E5" w:rsidRPr="00DD62DA" w:rsidRDefault="00EA62E5" w:rsidP="00DD62DA">
      <w:pPr>
        <w:autoSpaceDE w:val="0"/>
        <w:autoSpaceDN w:val="0"/>
        <w:adjustRightInd w:val="0"/>
        <w:rPr>
          <w:sz w:val="22"/>
          <w:szCs w:val="22"/>
          <w:u w:val="single"/>
          <w:lang w:val="en-US"/>
        </w:rPr>
      </w:pPr>
      <w:r w:rsidRPr="00DD62DA">
        <w:rPr>
          <w:sz w:val="22"/>
          <w:szCs w:val="22"/>
          <w:lang w:val="en-GB"/>
        </w:rPr>
        <w:t xml:space="preserve">Fumagalli M, et al. Total body cooling: skin and renal complications. </w:t>
      </w:r>
      <w:r w:rsidRPr="00DD62DA">
        <w:rPr>
          <w:sz w:val="22"/>
          <w:szCs w:val="22"/>
          <w:lang w:val="en-US" w:eastAsia="en-US"/>
        </w:rPr>
        <w:t>Arch Dis Child Fetal Neonatal Ed 2011;</w:t>
      </w:r>
      <w:r w:rsidR="00767A2B" w:rsidRPr="00DD62DA">
        <w:rPr>
          <w:sz w:val="22"/>
          <w:szCs w:val="22"/>
          <w:lang w:val="en-US" w:eastAsia="en-US"/>
        </w:rPr>
        <w:t xml:space="preserve"> </w:t>
      </w:r>
      <w:r w:rsidRPr="00DD62DA">
        <w:rPr>
          <w:sz w:val="22"/>
          <w:szCs w:val="22"/>
          <w:lang w:val="en-US" w:eastAsia="en-US"/>
        </w:rPr>
        <w:t>96:</w:t>
      </w:r>
      <w:r w:rsidR="00767A2B" w:rsidRPr="00DD62DA">
        <w:rPr>
          <w:sz w:val="22"/>
          <w:szCs w:val="22"/>
          <w:lang w:val="en-US" w:eastAsia="en-US"/>
        </w:rPr>
        <w:t xml:space="preserve"> </w:t>
      </w:r>
      <w:r w:rsidRPr="00DD62DA">
        <w:rPr>
          <w:sz w:val="22"/>
          <w:szCs w:val="22"/>
          <w:lang w:val="en-US" w:eastAsia="en-US"/>
        </w:rPr>
        <w:t>F377</w:t>
      </w:r>
    </w:p>
    <w:p w14:paraId="130C44E7" w14:textId="77777777" w:rsidR="000B5245" w:rsidRPr="00DD62DA" w:rsidRDefault="000B5245" w:rsidP="00DD62DA">
      <w:pPr>
        <w:autoSpaceDE w:val="0"/>
        <w:autoSpaceDN w:val="0"/>
        <w:adjustRightInd w:val="0"/>
        <w:rPr>
          <w:sz w:val="22"/>
          <w:szCs w:val="22"/>
          <w:lang w:val="en-US" w:eastAsia="en-US"/>
        </w:rPr>
      </w:pPr>
    </w:p>
    <w:p w14:paraId="699908A0" w14:textId="77777777" w:rsidR="00EA62E5" w:rsidRPr="00DD62DA" w:rsidRDefault="00EA62E5" w:rsidP="00DD62DA">
      <w:pPr>
        <w:autoSpaceDE w:val="0"/>
        <w:autoSpaceDN w:val="0"/>
        <w:adjustRightInd w:val="0"/>
        <w:rPr>
          <w:sz w:val="22"/>
          <w:szCs w:val="22"/>
          <w:lang w:val="en-US"/>
        </w:rPr>
      </w:pPr>
      <w:r w:rsidRPr="00DD62DA">
        <w:rPr>
          <w:sz w:val="22"/>
          <w:szCs w:val="22"/>
          <w:lang w:val="en-US" w:eastAsia="en-US"/>
        </w:rPr>
        <w:t xml:space="preserve">Skranes JH et al. Brain imaging in cooled encephalopathic neonates does not differ between four and 11 days after birth. Acta Paediatr 2015; 104: 752-8 </w:t>
      </w:r>
      <w:r w:rsidRPr="00DD62DA">
        <w:rPr>
          <w:noProof/>
          <w:sz w:val="22"/>
          <w:szCs w:val="22"/>
          <w:lang w:val="en-US"/>
        </w:rPr>
        <w:fldChar w:fldCharType="begin"/>
      </w:r>
      <w:r w:rsidRPr="00DD62DA">
        <w:rPr>
          <w:sz w:val="22"/>
          <w:szCs w:val="22"/>
          <w:lang w:val="en-US"/>
        </w:rPr>
        <w:instrText xml:space="preserve"> ADDIN EN.REFLIST </w:instrText>
      </w:r>
      <w:r w:rsidRPr="00DD62DA">
        <w:rPr>
          <w:noProof/>
          <w:sz w:val="22"/>
          <w:szCs w:val="22"/>
          <w:lang w:val="en-US"/>
        </w:rPr>
        <w:fldChar w:fldCharType="separate"/>
      </w:r>
    </w:p>
    <w:p w14:paraId="58BC1FD8" w14:textId="77777777" w:rsidR="000B5245" w:rsidRPr="00DD62DA" w:rsidRDefault="000B5245" w:rsidP="00DD62DA">
      <w:pPr>
        <w:pStyle w:val="EndNoteBibliography"/>
        <w:spacing w:after="0"/>
        <w:rPr>
          <w:rFonts w:ascii="Times New Roman" w:hAnsi="Times New Roman" w:cs="Times New Roman"/>
        </w:rPr>
      </w:pPr>
    </w:p>
    <w:p w14:paraId="2EECE34E" w14:textId="77777777" w:rsidR="00EA62E5" w:rsidRPr="00DD62DA" w:rsidRDefault="00EA62E5" w:rsidP="00DD62DA">
      <w:pPr>
        <w:pStyle w:val="EndNoteBibliography"/>
        <w:spacing w:after="0"/>
        <w:rPr>
          <w:rFonts w:ascii="Times New Roman" w:hAnsi="Times New Roman" w:cs="Times New Roman"/>
        </w:rPr>
      </w:pPr>
      <w:r w:rsidRPr="00DD62DA">
        <w:rPr>
          <w:rFonts w:ascii="Times New Roman" w:hAnsi="Times New Roman" w:cs="Times New Roman"/>
        </w:rPr>
        <w:t>Frymoyer A, et al.  Decreased Morphine Clearance in Neonates With Hypoxic Ischemic Encephalopathy Receiving Hypothermia. The Journal of Clinical Pharmacology: 2016.</w:t>
      </w:r>
    </w:p>
    <w:p w14:paraId="441E77B6" w14:textId="77777777" w:rsidR="000B5245" w:rsidRPr="00DD62DA" w:rsidRDefault="000B5245" w:rsidP="00DD62DA">
      <w:pPr>
        <w:pStyle w:val="EndNoteBibliography"/>
        <w:spacing w:after="0"/>
        <w:rPr>
          <w:rFonts w:ascii="Times New Roman" w:hAnsi="Times New Roman" w:cs="Times New Roman"/>
        </w:rPr>
      </w:pPr>
    </w:p>
    <w:p w14:paraId="18A712C9" w14:textId="77777777" w:rsidR="009770D4" w:rsidRPr="00DD62DA" w:rsidRDefault="00EA62E5" w:rsidP="00DD62DA">
      <w:pPr>
        <w:pStyle w:val="EndNoteBibliography"/>
        <w:spacing w:after="0"/>
        <w:rPr>
          <w:rFonts w:ascii="Times New Roman" w:hAnsi="Times New Roman" w:cs="Times New Roman"/>
        </w:rPr>
      </w:pPr>
      <w:r w:rsidRPr="00DD62DA">
        <w:rPr>
          <w:rFonts w:ascii="Times New Roman" w:hAnsi="Times New Roman" w:cs="Times New Roman"/>
        </w:rPr>
        <w:t>Pacifici GM. Metabolism and pharmacokinetics of morphine in neonates: A review. Clinics 2016; 71: 474-80.</w:t>
      </w:r>
    </w:p>
    <w:p w14:paraId="5FE35D94" w14:textId="77777777" w:rsidR="000B5245" w:rsidRPr="00DD62DA" w:rsidRDefault="000B5245" w:rsidP="00DD62DA">
      <w:pPr>
        <w:pStyle w:val="EndNoteBibliography"/>
        <w:autoSpaceDE w:val="0"/>
        <w:autoSpaceDN w:val="0"/>
        <w:adjustRightInd w:val="0"/>
        <w:spacing w:after="0"/>
        <w:rPr>
          <w:rFonts w:ascii="Times New Roman" w:hAnsi="Times New Roman" w:cs="Times New Roman"/>
        </w:rPr>
      </w:pPr>
    </w:p>
    <w:p w14:paraId="51D2E16F" w14:textId="358F8429" w:rsidR="009770D4" w:rsidRPr="00DD62DA" w:rsidRDefault="00EA62E5" w:rsidP="00DD62DA">
      <w:pPr>
        <w:pStyle w:val="EndNoteBibliography"/>
        <w:autoSpaceDE w:val="0"/>
        <w:autoSpaceDN w:val="0"/>
        <w:adjustRightInd w:val="0"/>
        <w:spacing w:after="0"/>
        <w:rPr>
          <w:rFonts w:ascii="Times New Roman" w:hAnsi="Times New Roman" w:cs="Times New Roman"/>
        </w:rPr>
      </w:pPr>
      <w:r w:rsidRPr="00DD62DA">
        <w:rPr>
          <w:rFonts w:ascii="Times New Roman" w:hAnsi="Times New Roman" w:cs="Times New Roman"/>
        </w:rPr>
        <w:t>Róka A, et al. Elevated Morphine Concentrations in Neonates Treated With Morphine and Prolonged Hypothermia for Hypoxic Ischemic Encephalopathy. Pediatrics</w:t>
      </w:r>
      <w:r w:rsidR="009770D4" w:rsidRPr="00DD62DA">
        <w:rPr>
          <w:rFonts w:ascii="Times New Roman" w:hAnsi="Times New Roman" w:cs="Times New Roman"/>
        </w:rPr>
        <w:t xml:space="preserve"> </w:t>
      </w:r>
      <w:r w:rsidRPr="00DD62DA">
        <w:rPr>
          <w:rFonts w:ascii="Times New Roman" w:hAnsi="Times New Roman" w:cs="Times New Roman"/>
        </w:rPr>
        <w:t>2008; 121: e844-9.</w:t>
      </w:r>
    </w:p>
    <w:p w14:paraId="3089D627" w14:textId="77777777" w:rsidR="000B5245" w:rsidRPr="00DD62DA" w:rsidRDefault="000B5245" w:rsidP="00DD62DA">
      <w:pPr>
        <w:pStyle w:val="EndNoteBibliography"/>
        <w:autoSpaceDE w:val="0"/>
        <w:autoSpaceDN w:val="0"/>
        <w:adjustRightInd w:val="0"/>
        <w:spacing w:after="0"/>
        <w:rPr>
          <w:rFonts w:ascii="Times New Roman" w:hAnsi="Times New Roman" w:cs="Times New Roman"/>
        </w:rPr>
      </w:pPr>
    </w:p>
    <w:p w14:paraId="618078CC" w14:textId="5DCDEB04" w:rsidR="009770D4" w:rsidRPr="00DD62DA" w:rsidRDefault="00EA62E5" w:rsidP="00DD62DA">
      <w:pPr>
        <w:pStyle w:val="EndNoteBibliography"/>
        <w:autoSpaceDE w:val="0"/>
        <w:autoSpaceDN w:val="0"/>
        <w:adjustRightInd w:val="0"/>
        <w:spacing w:after="0"/>
        <w:rPr>
          <w:rFonts w:ascii="Times New Roman" w:hAnsi="Times New Roman" w:cs="Times New Roman"/>
          <w:u w:val="single"/>
          <w:lang w:val="en-GB"/>
        </w:rPr>
      </w:pPr>
      <w:r w:rsidRPr="00DD62DA">
        <w:rPr>
          <w:rFonts w:ascii="Times New Roman" w:hAnsi="Times New Roman" w:cs="Times New Roman"/>
        </w:rPr>
        <w:t>Thoresen, M., et al. Twenty-Four Hours of Mild Hypothermia in Unsedated Newborn Pigs Starting after a Severe Global Hypoxic-Ischemic Insult Is Not Neuroprotective. Pediatr Res 2001; 50: 405-11.</w:t>
      </w:r>
      <w:r w:rsidR="009770D4" w:rsidRPr="00DD62DA">
        <w:rPr>
          <w:rFonts w:ascii="Times New Roman" w:hAnsi="Times New Roman" w:cs="Times New Roman"/>
        </w:rPr>
        <w:t xml:space="preserve"> </w:t>
      </w:r>
      <w:r w:rsidRPr="00DD62DA">
        <w:rPr>
          <w:rFonts w:ascii="Times New Roman" w:hAnsi="Times New Roman" w:cs="Times New Roman"/>
        </w:rPr>
        <w:fldChar w:fldCharType="end"/>
      </w:r>
    </w:p>
    <w:p w14:paraId="32E95269" w14:textId="77777777" w:rsidR="000B5245" w:rsidRPr="00DD62DA" w:rsidRDefault="000B5245" w:rsidP="00DD62DA">
      <w:pPr>
        <w:pStyle w:val="EndNoteBibliography"/>
        <w:autoSpaceDE w:val="0"/>
        <w:autoSpaceDN w:val="0"/>
        <w:adjustRightInd w:val="0"/>
        <w:spacing w:after="0"/>
        <w:rPr>
          <w:rFonts w:ascii="Times New Roman" w:hAnsi="Times New Roman" w:cs="Times New Roman"/>
          <w:lang w:val="en-GB"/>
        </w:rPr>
      </w:pPr>
    </w:p>
    <w:p w14:paraId="1B28928E" w14:textId="1B51F240" w:rsidR="00061CBD" w:rsidRPr="00DD62DA" w:rsidRDefault="009770D4" w:rsidP="00DD62DA">
      <w:pPr>
        <w:pStyle w:val="EndNoteBibliography"/>
        <w:autoSpaceDE w:val="0"/>
        <w:autoSpaceDN w:val="0"/>
        <w:adjustRightInd w:val="0"/>
        <w:spacing w:after="0"/>
        <w:rPr>
          <w:rFonts w:ascii="Times New Roman" w:hAnsi="Times New Roman" w:cs="Times New Roman"/>
          <w:lang w:val="en-GB"/>
        </w:rPr>
      </w:pPr>
      <w:r w:rsidRPr="00DD62DA">
        <w:rPr>
          <w:rFonts w:ascii="Times New Roman" w:hAnsi="Times New Roman" w:cs="Times New Roman"/>
          <w:lang w:val="en-GB"/>
        </w:rPr>
        <w:t>Thyagarjan B, et al.  Minimal enteral nutrition during neonatal hypothermia treatment for perinatal hypocic-ischaemic encephalopathy is safe and feasible. Acta Paediatr 2015; 10</w:t>
      </w:r>
      <w:r w:rsidR="00767A2B" w:rsidRPr="00DD62DA">
        <w:rPr>
          <w:rFonts w:ascii="Times New Roman" w:hAnsi="Times New Roman" w:cs="Times New Roman"/>
          <w:lang w:val="en-GB"/>
        </w:rPr>
        <w:t>4</w:t>
      </w:r>
      <w:r w:rsidRPr="00DD62DA">
        <w:rPr>
          <w:rFonts w:ascii="Times New Roman" w:hAnsi="Times New Roman" w:cs="Times New Roman"/>
          <w:lang w:val="en-GB"/>
        </w:rPr>
        <w:t>: 146-51</w:t>
      </w:r>
      <w:bookmarkEnd w:id="0"/>
    </w:p>
    <w:sectPr w:rsidR="00061CBD" w:rsidRPr="00DD62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D065B" w14:textId="77777777" w:rsidR="00767A2B" w:rsidRDefault="00767A2B" w:rsidP="00767A2B">
      <w:r>
        <w:separator/>
      </w:r>
    </w:p>
  </w:endnote>
  <w:endnote w:type="continuationSeparator" w:id="0">
    <w:p w14:paraId="334FD8D7" w14:textId="77777777" w:rsidR="00767A2B" w:rsidRDefault="00767A2B" w:rsidP="0076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TNEJMQuadraat">
    <w:altName w:val="Arial Unicode MS"/>
    <w:panose1 w:val="00000000000000000000"/>
    <w:charset w:val="86"/>
    <w:family w:val="roman"/>
    <w:notTrueType/>
    <w:pitch w:val="default"/>
    <w:sig w:usb0="00000001" w:usb1="080F0000" w:usb2="00000010" w:usb3="00000000" w:csb0="00060000" w:csb1="00000000"/>
  </w:font>
  <w:font w:name="OTNEJMScalaSansLF">
    <w:altName w:val="Arial"/>
    <w:panose1 w:val="00000000000000000000"/>
    <w:charset w:val="A3"/>
    <w:family w:val="swiss"/>
    <w:notTrueType/>
    <w:pitch w:val="default"/>
    <w:sig w:usb0="20000001" w:usb1="08070000" w:usb2="00000010" w:usb3="00000000" w:csb0="000201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11868"/>
      <w:docPartObj>
        <w:docPartGallery w:val="Page Numbers (Bottom of Page)"/>
        <w:docPartUnique/>
      </w:docPartObj>
    </w:sdtPr>
    <w:sdtEndPr/>
    <w:sdtContent>
      <w:p w14:paraId="716098D1" w14:textId="4A2D93E8" w:rsidR="00767A2B" w:rsidRDefault="00767A2B">
        <w:pPr>
          <w:pStyle w:val="Bunntekst"/>
          <w:jc w:val="center"/>
        </w:pPr>
        <w:r>
          <w:fldChar w:fldCharType="begin"/>
        </w:r>
        <w:r>
          <w:instrText>PAGE   \* MERGEFORMAT</w:instrText>
        </w:r>
        <w:r>
          <w:fldChar w:fldCharType="separate"/>
        </w:r>
        <w:r w:rsidR="000E62F5">
          <w:rPr>
            <w:noProof/>
          </w:rPr>
          <w:t>1</w:t>
        </w:r>
        <w:r>
          <w:fldChar w:fldCharType="end"/>
        </w:r>
      </w:p>
    </w:sdtContent>
  </w:sdt>
  <w:p w14:paraId="2AFBD61A" w14:textId="77777777" w:rsidR="00767A2B" w:rsidRDefault="00767A2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412B" w14:textId="77777777" w:rsidR="00767A2B" w:rsidRDefault="00767A2B" w:rsidP="00767A2B">
      <w:r>
        <w:separator/>
      </w:r>
    </w:p>
  </w:footnote>
  <w:footnote w:type="continuationSeparator" w:id="0">
    <w:p w14:paraId="6262A80A" w14:textId="77777777" w:rsidR="00767A2B" w:rsidRDefault="00767A2B" w:rsidP="00767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70E39E"/>
    <w:lvl w:ilvl="0">
      <w:start w:val="1"/>
      <w:numFmt w:val="bullet"/>
      <w:pStyle w:val="Overskrift2"/>
      <w:lvlText w:val=""/>
      <w:lvlJc w:val="left"/>
      <w:pPr>
        <w:tabs>
          <w:tab w:val="num" w:pos="360"/>
        </w:tabs>
        <w:ind w:left="360" w:hanging="360"/>
      </w:pPr>
      <w:rPr>
        <w:rFonts w:ascii="Symbol" w:hAnsi="Symbol" w:hint="default"/>
      </w:rPr>
    </w:lvl>
  </w:abstractNum>
  <w:abstractNum w:abstractNumId="1">
    <w:nsid w:val="066743EF"/>
    <w:multiLevelType w:val="hybridMultilevel"/>
    <w:tmpl w:val="E0303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962FB5"/>
    <w:multiLevelType w:val="hybridMultilevel"/>
    <w:tmpl w:val="EFE4B1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EF2687D"/>
    <w:multiLevelType w:val="hybridMultilevel"/>
    <w:tmpl w:val="BC208FE2"/>
    <w:lvl w:ilvl="0" w:tplc="04140001">
      <w:start w:val="1"/>
      <w:numFmt w:val="bullet"/>
      <w:lvlText w:val=""/>
      <w:lvlJc w:val="left"/>
      <w:pPr>
        <w:ind w:left="349" w:hanging="360"/>
      </w:pPr>
      <w:rPr>
        <w:rFonts w:ascii="Symbol" w:hAnsi="Symbol" w:hint="default"/>
      </w:rPr>
    </w:lvl>
    <w:lvl w:ilvl="1" w:tplc="04140003" w:tentative="1">
      <w:start w:val="1"/>
      <w:numFmt w:val="bullet"/>
      <w:lvlText w:val="o"/>
      <w:lvlJc w:val="left"/>
      <w:pPr>
        <w:ind w:left="1069" w:hanging="360"/>
      </w:pPr>
      <w:rPr>
        <w:rFonts w:ascii="Courier New" w:hAnsi="Courier New" w:cs="Courier New" w:hint="default"/>
      </w:rPr>
    </w:lvl>
    <w:lvl w:ilvl="2" w:tplc="04140005" w:tentative="1">
      <w:start w:val="1"/>
      <w:numFmt w:val="bullet"/>
      <w:lvlText w:val=""/>
      <w:lvlJc w:val="left"/>
      <w:pPr>
        <w:ind w:left="1789" w:hanging="360"/>
      </w:pPr>
      <w:rPr>
        <w:rFonts w:ascii="Wingdings" w:hAnsi="Wingdings" w:hint="default"/>
      </w:rPr>
    </w:lvl>
    <w:lvl w:ilvl="3" w:tplc="04140001" w:tentative="1">
      <w:start w:val="1"/>
      <w:numFmt w:val="bullet"/>
      <w:lvlText w:val=""/>
      <w:lvlJc w:val="left"/>
      <w:pPr>
        <w:ind w:left="2509" w:hanging="360"/>
      </w:pPr>
      <w:rPr>
        <w:rFonts w:ascii="Symbol" w:hAnsi="Symbol" w:hint="default"/>
      </w:rPr>
    </w:lvl>
    <w:lvl w:ilvl="4" w:tplc="04140003" w:tentative="1">
      <w:start w:val="1"/>
      <w:numFmt w:val="bullet"/>
      <w:lvlText w:val="o"/>
      <w:lvlJc w:val="left"/>
      <w:pPr>
        <w:ind w:left="3229" w:hanging="360"/>
      </w:pPr>
      <w:rPr>
        <w:rFonts w:ascii="Courier New" w:hAnsi="Courier New" w:cs="Courier New" w:hint="default"/>
      </w:rPr>
    </w:lvl>
    <w:lvl w:ilvl="5" w:tplc="04140005" w:tentative="1">
      <w:start w:val="1"/>
      <w:numFmt w:val="bullet"/>
      <w:lvlText w:val=""/>
      <w:lvlJc w:val="left"/>
      <w:pPr>
        <w:ind w:left="3949" w:hanging="360"/>
      </w:pPr>
      <w:rPr>
        <w:rFonts w:ascii="Wingdings" w:hAnsi="Wingdings" w:hint="default"/>
      </w:rPr>
    </w:lvl>
    <w:lvl w:ilvl="6" w:tplc="04140001" w:tentative="1">
      <w:start w:val="1"/>
      <w:numFmt w:val="bullet"/>
      <w:lvlText w:val=""/>
      <w:lvlJc w:val="left"/>
      <w:pPr>
        <w:ind w:left="4669" w:hanging="360"/>
      </w:pPr>
      <w:rPr>
        <w:rFonts w:ascii="Symbol" w:hAnsi="Symbol" w:hint="default"/>
      </w:rPr>
    </w:lvl>
    <w:lvl w:ilvl="7" w:tplc="04140003" w:tentative="1">
      <w:start w:val="1"/>
      <w:numFmt w:val="bullet"/>
      <w:lvlText w:val="o"/>
      <w:lvlJc w:val="left"/>
      <w:pPr>
        <w:ind w:left="5389" w:hanging="360"/>
      </w:pPr>
      <w:rPr>
        <w:rFonts w:ascii="Courier New" w:hAnsi="Courier New" w:cs="Courier New" w:hint="default"/>
      </w:rPr>
    </w:lvl>
    <w:lvl w:ilvl="8" w:tplc="04140005" w:tentative="1">
      <w:start w:val="1"/>
      <w:numFmt w:val="bullet"/>
      <w:lvlText w:val=""/>
      <w:lvlJc w:val="left"/>
      <w:pPr>
        <w:ind w:left="6109" w:hanging="360"/>
      </w:pPr>
      <w:rPr>
        <w:rFonts w:ascii="Wingdings" w:hAnsi="Wingdings" w:hint="default"/>
      </w:rPr>
    </w:lvl>
  </w:abstractNum>
  <w:abstractNum w:abstractNumId="4">
    <w:nsid w:val="2158607F"/>
    <w:multiLevelType w:val="hybridMultilevel"/>
    <w:tmpl w:val="F544F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88D0FE0"/>
    <w:multiLevelType w:val="hybridMultilevel"/>
    <w:tmpl w:val="9D24E6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BFB1679"/>
    <w:multiLevelType w:val="hybridMultilevel"/>
    <w:tmpl w:val="1700DB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6BF1F3F"/>
    <w:multiLevelType w:val="hybridMultilevel"/>
    <w:tmpl w:val="A33E2A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612A54D2"/>
    <w:multiLevelType w:val="hybridMultilevel"/>
    <w:tmpl w:val="750A601E"/>
    <w:lvl w:ilvl="0" w:tplc="C8B66E8A">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9">
    <w:nsid w:val="65C61FC9"/>
    <w:multiLevelType w:val="hybridMultilevel"/>
    <w:tmpl w:val="443E4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90240B9"/>
    <w:multiLevelType w:val="hybridMultilevel"/>
    <w:tmpl w:val="8F7AD226"/>
    <w:lvl w:ilvl="0" w:tplc="0414000F">
      <w:start w:val="1"/>
      <w:numFmt w:val="bullet"/>
      <w:lvlText w:val=""/>
      <w:lvlJc w:val="left"/>
      <w:pPr>
        <w:ind w:left="349" w:hanging="360"/>
      </w:pPr>
      <w:rPr>
        <w:rFonts w:ascii="Symbol" w:hAnsi="Symbol" w:hint="default"/>
      </w:rPr>
    </w:lvl>
    <w:lvl w:ilvl="1" w:tplc="04140019" w:tentative="1">
      <w:start w:val="1"/>
      <w:numFmt w:val="bullet"/>
      <w:lvlText w:val="o"/>
      <w:lvlJc w:val="left"/>
      <w:pPr>
        <w:ind w:left="1069" w:hanging="360"/>
      </w:pPr>
      <w:rPr>
        <w:rFonts w:ascii="Courier New" w:hAnsi="Courier New" w:cs="Courier New" w:hint="default"/>
      </w:rPr>
    </w:lvl>
    <w:lvl w:ilvl="2" w:tplc="0414001B" w:tentative="1">
      <w:start w:val="1"/>
      <w:numFmt w:val="bullet"/>
      <w:lvlText w:val=""/>
      <w:lvlJc w:val="left"/>
      <w:pPr>
        <w:ind w:left="1789" w:hanging="360"/>
      </w:pPr>
      <w:rPr>
        <w:rFonts w:ascii="Wingdings" w:hAnsi="Wingdings" w:hint="default"/>
      </w:rPr>
    </w:lvl>
    <w:lvl w:ilvl="3" w:tplc="0414000F" w:tentative="1">
      <w:start w:val="1"/>
      <w:numFmt w:val="bullet"/>
      <w:lvlText w:val=""/>
      <w:lvlJc w:val="left"/>
      <w:pPr>
        <w:ind w:left="2509" w:hanging="360"/>
      </w:pPr>
      <w:rPr>
        <w:rFonts w:ascii="Symbol" w:hAnsi="Symbol" w:hint="default"/>
      </w:rPr>
    </w:lvl>
    <w:lvl w:ilvl="4" w:tplc="04140019" w:tentative="1">
      <w:start w:val="1"/>
      <w:numFmt w:val="bullet"/>
      <w:lvlText w:val="o"/>
      <w:lvlJc w:val="left"/>
      <w:pPr>
        <w:ind w:left="3229" w:hanging="360"/>
      </w:pPr>
      <w:rPr>
        <w:rFonts w:ascii="Courier New" w:hAnsi="Courier New" w:cs="Courier New" w:hint="default"/>
      </w:rPr>
    </w:lvl>
    <w:lvl w:ilvl="5" w:tplc="0414001B" w:tentative="1">
      <w:start w:val="1"/>
      <w:numFmt w:val="bullet"/>
      <w:lvlText w:val=""/>
      <w:lvlJc w:val="left"/>
      <w:pPr>
        <w:ind w:left="3949" w:hanging="360"/>
      </w:pPr>
      <w:rPr>
        <w:rFonts w:ascii="Wingdings" w:hAnsi="Wingdings" w:hint="default"/>
      </w:rPr>
    </w:lvl>
    <w:lvl w:ilvl="6" w:tplc="0414000F" w:tentative="1">
      <w:start w:val="1"/>
      <w:numFmt w:val="bullet"/>
      <w:lvlText w:val=""/>
      <w:lvlJc w:val="left"/>
      <w:pPr>
        <w:ind w:left="4669" w:hanging="360"/>
      </w:pPr>
      <w:rPr>
        <w:rFonts w:ascii="Symbol" w:hAnsi="Symbol" w:hint="default"/>
      </w:rPr>
    </w:lvl>
    <w:lvl w:ilvl="7" w:tplc="04140019" w:tentative="1">
      <w:start w:val="1"/>
      <w:numFmt w:val="bullet"/>
      <w:lvlText w:val="o"/>
      <w:lvlJc w:val="left"/>
      <w:pPr>
        <w:ind w:left="5389" w:hanging="360"/>
      </w:pPr>
      <w:rPr>
        <w:rFonts w:ascii="Courier New" w:hAnsi="Courier New" w:cs="Courier New" w:hint="default"/>
      </w:rPr>
    </w:lvl>
    <w:lvl w:ilvl="8" w:tplc="0414001B" w:tentative="1">
      <w:start w:val="1"/>
      <w:numFmt w:val="bullet"/>
      <w:lvlText w:val=""/>
      <w:lvlJc w:val="left"/>
      <w:pPr>
        <w:ind w:left="6109" w:hanging="360"/>
      </w:pPr>
      <w:rPr>
        <w:rFonts w:ascii="Wingdings" w:hAnsi="Wingdings" w:hint="default"/>
      </w:rPr>
    </w:lvl>
  </w:abstractNum>
  <w:abstractNum w:abstractNumId="11">
    <w:nsid w:val="69EA0AD3"/>
    <w:multiLevelType w:val="hybridMultilevel"/>
    <w:tmpl w:val="31F60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30C6F99"/>
    <w:multiLevelType w:val="hybridMultilevel"/>
    <w:tmpl w:val="E1B224A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0"/>
  </w:num>
  <w:num w:numId="6">
    <w:abstractNumId w:val="8"/>
  </w:num>
  <w:num w:numId="7">
    <w:abstractNumId w:val="6"/>
  </w:num>
  <w:num w:numId="8">
    <w:abstractNumId w:val="5"/>
  </w:num>
  <w:num w:numId="9">
    <w:abstractNumId w:val="12"/>
  </w:num>
  <w:num w:numId="10">
    <w:abstractNumId w:val="11"/>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E5"/>
    <w:rsid w:val="00061CBD"/>
    <w:rsid w:val="000B5245"/>
    <w:rsid w:val="000E62F5"/>
    <w:rsid w:val="000F286E"/>
    <w:rsid w:val="001A1829"/>
    <w:rsid w:val="002B4C57"/>
    <w:rsid w:val="003946A8"/>
    <w:rsid w:val="003F717D"/>
    <w:rsid w:val="004E2D94"/>
    <w:rsid w:val="00544C6F"/>
    <w:rsid w:val="00637360"/>
    <w:rsid w:val="00653531"/>
    <w:rsid w:val="006F0905"/>
    <w:rsid w:val="006F153D"/>
    <w:rsid w:val="00767A2B"/>
    <w:rsid w:val="008C6824"/>
    <w:rsid w:val="009770D4"/>
    <w:rsid w:val="00985696"/>
    <w:rsid w:val="009A3977"/>
    <w:rsid w:val="00A46B2D"/>
    <w:rsid w:val="00AE4FE4"/>
    <w:rsid w:val="00B07597"/>
    <w:rsid w:val="00C808DE"/>
    <w:rsid w:val="00CE73A2"/>
    <w:rsid w:val="00DD62DA"/>
    <w:rsid w:val="00E11305"/>
    <w:rsid w:val="00EA62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E5"/>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9"/>
    <w:qFormat/>
    <w:rsid w:val="00EA62E5"/>
    <w:pPr>
      <w:keepNext/>
      <w:pageBreakBefore/>
      <w:numPr>
        <w:ilvl w:val="1"/>
        <w:numId w:val="1"/>
      </w:numPr>
      <w:tabs>
        <w:tab w:val="clear" w:pos="360"/>
        <w:tab w:val="num" w:pos="867"/>
      </w:tabs>
      <w:suppressAutoHyphens/>
      <w:spacing w:before="120" w:after="60"/>
      <w:ind w:left="867" w:hanging="680"/>
      <w:outlineLvl w:val="1"/>
    </w:pPr>
    <w:rPr>
      <w:b/>
      <w:sz w:val="32"/>
    </w:rPr>
  </w:style>
  <w:style w:type="paragraph" w:styleId="Overskrift3">
    <w:name w:val="heading 3"/>
    <w:basedOn w:val="Normal"/>
    <w:next w:val="Normal"/>
    <w:link w:val="Overskrift3Tegn"/>
    <w:uiPriority w:val="99"/>
    <w:qFormat/>
    <w:rsid w:val="00EA62E5"/>
    <w:pPr>
      <w:keepNext/>
      <w:tabs>
        <w:tab w:val="num" w:pos="851"/>
      </w:tabs>
      <w:suppressAutoHyphens/>
      <w:spacing w:before="120" w:after="60"/>
      <w:ind w:left="851" w:hanging="851"/>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EA62E5"/>
    <w:rPr>
      <w:rFonts w:ascii="Times New Roman" w:eastAsia="Times New Roman" w:hAnsi="Times New Roman" w:cs="Times New Roman"/>
      <w:b/>
      <w:sz w:val="32"/>
      <w:szCs w:val="24"/>
      <w:lang w:eastAsia="nb-NO"/>
    </w:rPr>
  </w:style>
  <w:style w:type="character" w:customStyle="1" w:styleId="Overskrift3Tegn">
    <w:name w:val="Overskrift 3 Tegn"/>
    <w:basedOn w:val="Standardskriftforavsnitt"/>
    <w:link w:val="Overskrift3"/>
    <w:uiPriority w:val="99"/>
    <w:rsid w:val="00EA62E5"/>
    <w:rPr>
      <w:rFonts w:ascii="Times New Roman" w:eastAsia="Times New Roman" w:hAnsi="Times New Roman" w:cs="Times New Roman"/>
      <w:b/>
      <w:sz w:val="28"/>
      <w:szCs w:val="24"/>
      <w:lang w:eastAsia="nb-NO"/>
    </w:rPr>
  </w:style>
  <w:style w:type="character" w:styleId="Hyperkobling">
    <w:name w:val="Hyperlink"/>
    <w:basedOn w:val="Standardskriftforavsnitt"/>
    <w:uiPriority w:val="99"/>
    <w:rsid w:val="00EA62E5"/>
    <w:rPr>
      <w:rFonts w:cs="Times New Roman"/>
      <w:color w:val="0000FF"/>
      <w:u w:val="single"/>
    </w:rPr>
  </w:style>
  <w:style w:type="paragraph" w:styleId="Listeavsnitt">
    <w:name w:val="List Paragraph"/>
    <w:basedOn w:val="Normal"/>
    <w:uiPriority w:val="34"/>
    <w:qFormat/>
    <w:rsid w:val="00EA62E5"/>
    <w:pPr>
      <w:ind w:left="708"/>
    </w:pPr>
    <w:rPr>
      <w:szCs w:val="20"/>
    </w:rPr>
  </w:style>
  <w:style w:type="character" w:customStyle="1" w:styleId="EndNoteBibliographyTegn">
    <w:name w:val="EndNote Bibliography Tegn"/>
    <w:basedOn w:val="Standardskriftforavsnitt"/>
    <w:link w:val="EndNoteBibliography"/>
    <w:locked/>
    <w:rsid w:val="00EA62E5"/>
    <w:rPr>
      <w:rFonts w:ascii="Calibri" w:hAnsi="Calibri"/>
      <w:noProof/>
      <w:lang w:val="en-US"/>
    </w:rPr>
  </w:style>
  <w:style w:type="paragraph" w:customStyle="1" w:styleId="EndNoteBibliography">
    <w:name w:val="EndNote Bibliography"/>
    <w:basedOn w:val="Normal"/>
    <w:link w:val="EndNoteBibliographyTegn"/>
    <w:rsid w:val="00EA62E5"/>
    <w:pPr>
      <w:spacing w:after="200"/>
    </w:pPr>
    <w:rPr>
      <w:rFonts w:ascii="Calibri" w:eastAsiaTheme="minorHAnsi" w:hAnsi="Calibri" w:cstheme="minorBidi"/>
      <w:noProof/>
      <w:sz w:val="22"/>
      <w:szCs w:val="22"/>
      <w:lang w:val="en-US" w:eastAsia="en-US"/>
    </w:rPr>
  </w:style>
  <w:style w:type="character" w:styleId="Merknadsreferanse">
    <w:name w:val="annotation reference"/>
    <w:basedOn w:val="Standardskriftforavsnitt"/>
    <w:uiPriority w:val="99"/>
    <w:semiHidden/>
    <w:unhideWhenUsed/>
    <w:rsid w:val="008C6824"/>
    <w:rPr>
      <w:sz w:val="16"/>
      <w:szCs w:val="16"/>
    </w:rPr>
  </w:style>
  <w:style w:type="paragraph" w:styleId="Merknadstekst">
    <w:name w:val="annotation text"/>
    <w:basedOn w:val="Normal"/>
    <w:link w:val="MerknadstekstTegn"/>
    <w:uiPriority w:val="99"/>
    <w:semiHidden/>
    <w:unhideWhenUsed/>
    <w:rsid w:val="008C6824"/>
    <w:rPr>
      <w:sz w:val="20"/>
      <w:szCs w:val="20"/>
    </w:rPr>
  </w:style>
  <w:style w:type="character" w:customStyle="1" w:styleId="MerknadstekstTegn">
    <w:name w:val="Merknadstekst Tegn"/>
    <w:basedOn w:val="Standardskriftforavsnitt"/>
    <w:link w:val="Merknadstekst"/>
    <w:uiPriority w:val="99"/>
    <w:semiHidden/>
    <w:rsid w:val="008C6824"/>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C6824"/>
    <w:rPr>
      <w:b/>
      <w:bCs/>
    </w:rPr>
  </w:style>
  <w:style w:type="character" w:customStyle="1" w:styleId="KommentaremneTegn">
    <w:name w:val="Kommentaremne Tegn"/>
    <w:basedOn w:val="MerknadstekstTegn"/>
    <w:link w:val="Kommentaremne"/>
    <w:uiPriority w:val="99"/>
    <w:semiHidden/>
    <w:rsid w:val="008C6824"/>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8C6824"/>
    <w:rPr>
      <w:rFonts w:ascii="Tahoma" w:hAnsi="Tahoma" w:cs="Tahoma"/>
      <w:sz w:val="16"/>
      <w:szCs w:val="16"/>
    </w:rPr>
  </w:style>
  <w:style w:type="character" w:customStyle="1" w:styleId="BobletekstTegn">
    <w:name w:val="Bobletekst Tegn"/>
    <w:basedOn w:val="Standardskriftforavsnitt"/>
    <w:link w:val="Bobletekst"/>
    <w:uiPriority w:val="99"/>
    <w:semiHidden/>
    <w:rsid w:val="008C6824"/>
    <w:rPr>
      <w:rFonts w:ascii="Tahoma" w:eastAsia="Times New Roman" w:hAnsi="Tahoma" w:cs="Tahoma"/>
      <w:sz w:val="16"/>
      <w:szCs w:val="16"/>
      <w:lang w:eastAsia="nb-NO"/>
    </w:rPr>
  </w:style>
  <w:style w:type="paragraph" w:styleId="Topptekst">
    <w:name w:val="header"/>
    <w:basedOn w:val="Normal"/>
    <w:link w:val="TopptekstTegn"/>
    <w:uiPriority w:val="99"/>
    <w:unhideWhenUsed/>
    <w:rsid w:val="00767A2B"/>
    <w:pPr>
      <w:tabs>
        <w:tab w:val="center" w:pos="4536"/>
        <w:tab w:val="right" w:pos="9072"/>
      </w:tabs>
    </w:pPr>
  </w:style>
  <w:style w:type="character" w:customStyle="1" w:styleId="TopptekstTegn">
    <w:name w:val="Topptekst Tegn"/>
    <w:basedOn w:val="Standardskriftforavsnitt"/>
    <w:link w:val="Topptekst"/>
    <w:uiPriority w:val="99"/>
    <w:rsid w:val="00767A2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767A2B"/>
    <w:pPr>
      <w:tabs>
        <w:tab w:val="center" w:pos="4536"/>
        <w:tab w:val="right" w:pos="9072"/>
      </w:tabs>
    </w:pPr>
  </w:style>
  <w:style w:type="character" w:customStyle="1" w:styleId="BunntekstTegn">
    <w:name w:val="Bunntekst Tegn"/>
    <w:basedOn w:val="Standardskriftforavsnitt"/>
    <w:link w:val="Bunntekst"/>
    <w:uiPriority w:val="99"/>
    <w:rsid w:val="00767A2B"/>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E5"/>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9"/>
    <w:qFormat/>
    <w:rsid w:val="00EA62E5"/>
    <w:pPr>
      <w:keepNext/>
      <w:pageBreakBefore/>
      <w:numPr>
        <w:ilvl w:val="1"/>
        <w:numId w:val="1"/>
      </w:numPr>
      <w:tabs>
        <w:tab w:val="clear" w:pos="360"/>
        <w:tab w:val="num" w:pos="867"/>
      </w:tabs>
      <w:suppressAutoHyphens/>
      <w:spacing w:before="120" w:after="60"/>
      <w:ind w:left="867" w:hanging="680"/>
      <w:outlineLvl w:val="1"/>
    </w:pPr>
    <w:rPr>
      <w:b/>
      <w:sz w:val="32"/>
    </w:rPr>
  </w:style>
  <w:style w:type="paragraph" w:styleId="Overskrift3">
    <w:name w:val="heading 3"/>
    <w:basedOn w:val="Normal"/>
    <w:next w:val="Normal"/>
    <w:link w:val="Overskrift3Tegn"/>
    <w:uiPriority w:val="99"/>
    <w:qFormat/>
    <w:rsid w:val="00EA62E5"/>
    <w:pPr>
      <w:keepNext/>
      <w:tabs>
        <w:tab w:val="num" w:pos="851"/>
      </w:tabs>
      <w:suppressAutoHyphens/>
      <w:spacing w:before="120" w:after="60"/>
      <w:ind w:left="851" w:hanging="851"/>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EA62E5"/>
    <w:rPr>
      <w:rFonts w:ascii="Times New Roman" w:eastAsia="Times New Roman" w:hAnsi="Times New Roman" w:cs="Times New Roman"/>
      <w:b/>
      <w:sz w:val="32"/>
      <w:szCs w:val="24"/>
      <w:lang w:eastAsia="nb-NO"/>
    </w:rPr>
  </w:style>
  <w:style w:type="character" w:customStyle="1" w:styleId="Overskrift3Tegn">
    <w:name w:val="Overskrift 3 Tegn"/>
    <w:basedOn w:val="Standardskriftforavsnitt"/>
    <w:link w:val="Overskrift3"/>
    <w:uiPriority w:val="99"/>
    <w:rsid w:val="00EA62E5"/>
    <w:rPr>
      <w:rFonts w:ascii="Times New Roman" w:eastAsia="Times New Roman" w:hAnsi="Times New Roman" w:cs="Times New Roman"/>
      <w:b/>
      <w:sz w:val="28"/>
      <w:szCs w:val="24"/>
      <w:lang w:eastAsia="nb-NO"/>
    </w:rPr>
  </w:style>
  <w:style w:type="character" w:styleId="Hyperkobling">
    <w:name w:val="Hyperlink"/>
    <w:basedOn w:val="Standardskriftforavsnitt"/>
    <w:uiPriority w:val="99"/>
    <w:rsid w:val="00EA62E5"/>
    <w:rPr>
      <w:rFonts w:cs="Times New Roman"/>
      <w:color w:val="0000FF"/>
      <w:u w:val="single"/>
    </w:rPr>
  </w:style>
  <w:style w:type="paragraph" w:styleId="Listeavsnitt">
    <w:name w:val="List Paragraph"/>
    <w:basedOn w:val="Normal"/>
    <w:uiPriority w:val="34"/>
    <w:qFormat/>
    <w:rsid w:val="00EA62E5"/>
    <w:pPr>
      <w:ind w:left="708"/>
    </w:pPr>
    <w:rPr>
      <w:szCs w:val="20"/>
    </w:rPr>
  </w:style>
  <w:style w:type="character" w:customStyle="1" w:styleId="EndNoteBibliographyTegn">
    <w:name w:val="EndNote Bibliography Tegn"/>
    <w:basedOn w:val="Standardskriftforavsnitt"/>
    <w:link w:val="EndNoteBibliography"/>
    <w:locked/>
    <w:rsid w:val="00EA62E5"/>
    <w:rPr>
      <w:rFonts w:ascii="Calibri" w:hAnsi="Calibri"/>
      <w:noProof/>
      <w:lang w:val="en-US"/>
    </w:rPr>
  </w:style>
  <w:style w:type="paragraph" w:customStyle="1" w:styleId="EndNoteBibliography">
    <w:name w:val="EndNote Bibliography"/>
    <w:basedOn w:val="Normal"/>
    <w:link w:val="EndNoteBibliographyTegn"/>
    <w:rsid w:val="00EA62E5"/>
    <w:pPr>
      <w:spacing w:after="200"/>
    </w:pPr>
    <w:rPr>
      <w:rFonts w:ascii="Calibri" w:eastAsiaTheme="minorHAnsi" w:hAnsi="Calibri" w:cstheme="minorBidi"/>
      <w:noProof/>
      <w:sz w:val="22"/>
      <w:szCs w:val="22"/>
      <w:lang w:val="en-US" w:eastAsia="en-US"/>
    </w:rPr>
  </w:style>
  <w:style w:type="character" w:styleId="Merknadsreferanse">
    <w:name w:val="annotation reference"/>
    <w:basedOn w:val="Standardskriftforavsnitt"/>
    <w:uiPriority w:val="99"/>
    <w:semiHidden/>
    <w:unhideWhenUsed/>
    <w:rsid w:val="008C6824"/>
    <w:rPr>
      <w:sz w:val="16"/>
      <w:szCs w:val="16"/>
    </w:rPr>
  </w:style>
  <w:style w:type="paragraph" w:styleId="Merknadstekst">
    <w:name w:val="annotation text"/>
    <w:basedOn w:val="Normal"/>
    <w:link w:val="MerknadstekstTegn"/>
    <w:uiPriority w:val="99"/>
    <w:semiHidden/>
    <w:unhideWhenUsed/>
    <w:rsid w:val="008C6824"/>
    <w:rPr>
      <w:sz w:val="20"/>
      <w:szCs w:val="20"/>
    </w:rPr>
  </w:style>
  <w:style w:type="character" w:customStyle="1" w:styleId="MerknadstekstTegn">
    <w:name w:val="Merknadstekst Tegn"/>
    <w:basedOn w:val="Standardskriftforavsnitt"/>
    <w:link w:val="Merknadstekst"/>
    <w:uiPriority w:val="99"/>
    <w:semiHidden/>
    <w:rsid w:val="008C6824"/>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C6824"/>
    <w:rPr>
      <w:b/>
      <w:bCs/>
    </w:rPr>
  </w:style>
  <w:style w:type="character" w:customStyle="1" w:styleId="KommentaremneTegn">
    <w:name w:val="Kommentaremne Tegn"/>
    <w:basedOn w:val="MerknadstekstTegn"/>
    <w:link w:val="Kommentaremne"/>
    <w:uiPriority w:val="99"/>
    <w:semiHidden/>
    <w:rsid w:val="008C6824"/>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8C6824"/>
    <w:rPr>
      <w:rFonts w:ascii="Tahoma" w:hAnsi="Tahoma" w:cs="Tahoma"/>
      <w:sz w:val="16"/>
      <w:szCs w:val="16"/>
    </w:rPr>
  </w:style>
  <w:style w:type="character" w:customStyle="1" w:styleId="BobletekstTegn">
    <w:name w:val="Bobletekst Tegn"/>
    <w:basedOn w:val="Standardskriftforavsnitt"/>
    <w:link w:val="Bobletekst"/>
    <w:uiPriority w:val="99"/>
    <w:semiHidden/>
    <w:rsid w:val="008C6824"/>
    <w:rPr>
      <w:rFonts w:ascii="Tahoma" w:eastAsia="Times New Roman" w:hAnsi="Tahoma" w:cs="Tahoma"/>
      <w:sz w:val="16"/>
      <w:szCs w:val="16"/>
      <w:lang w:eastAsia="nb-NO"/>
    </w:rPr>
  </w:style>
  <w:style w:type="paragraph" w:styleId="Topptekst">
    <w:name w:val="header"/>
    <w:basedOn w:val="Normal"/>
    <w:link w:val="TopptekstTegn"/>
    <w:uiPriority w:val="99"/>
    <w:unhideWhenUsed/>
    <w:rsid w:val="00767A2B"/>
    <w:pPr>
      <w:tabs>
        <w:tab w:val="center" w:pos="4536"/>
        <w:tab w:val="right" w:pos="9072"/>
      </w:tabs>
    </w:pPr>
  </w:style>
  <w:style w:type="character" w:customStyle="1" w:styleId="TopptekstTegn">
    <w:name w:val="Topptekst Tegn"/>
    <w:basedOn w:val="Standardskriftforavsnitt"/>
    <w:link w:val="Topptekst"/>
    <w:uiPriority w:val="99"/>
    <w:rsid w:val="00767A2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767A2B"/>
    <w:pPr>
      <w:tabs>
        <w:tab w:val="center" w:pos="4536"/>
        <w:tab w:val="right" w:pos="9072"/>
      </w:tabs>
    </w:pPr>
  </w:style>
  <w:style w:type="character" w:customStyle="1" w:styleId="BunntekstTegn">
    <w:name w:val="Bunntekst Tegn"/>
    <w:basedOn w:val="Standardskriftforavsnitt"/>
    <w:link w:val="Bunntekst"/>
    <w:uiPriority w:val="99"/>
    <w:rsid w:val="00767A2B"/>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3ED4E97E</Template>
  <TotalTime>0</TotalTime>
  <Pages>5</Pages>
  <Words>2212</Words>
  <Characters>11728</Characters>
  <Application>Microsoft Office Word</Application>
  <DocSecurity>4</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Nord</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Klingenberg Claus</dc:creator>
  <cp:lastModifiedBy>Erling Tjora</cp:lastModifiedBy>
  <cp:revision>2</cp:revision>
  <dcterms:created xsi:type="dcterms:W3CDTF">2018-01-08T14:28:00Z</dcterms:created>
  <dcterms:modified xsi:type="dcterms:W3CDTF">2018-01-08T14:28:00Z</dcterms:modified>
</cp:coreProperties>
</file>